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72" w:rsidRDefault="000D5172" w:rsidP="00A66AB3">
      <w:pPr>
        <w:jc w:val="center"/>
        <w:rPr>
          <w:sz w:val="32"/>
        </w:rPr>
      </w:pPr>
      <w:r>
        <w:rPr>
          <w:noProof/>
          <w:sz w:val="32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-448394</wp:posOffset>
            </wp:positionV>
            <wp:extent cx="4019550" cy="1409700"/>
            <wp:effectExtent l="0" t="0" r="0" b="0"/>
            <wp:wrapNone/>
            <wp:docPr id="1" name="Imagen 1" descr="http://200.35.34.50:81/Firma/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35.34.50:81/Firma/Firma.pn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172" w:rsidRDefault="000D5172" w:rsidP="00A66AB3">
      <w:pPr>
        <w:jc w:val="center"/>
        <w:rPr>
          <w:sz w:val="32"/>
        </w:rPr>
      </w:pPr>
    </w:p>
    <w:p w:rsidR="000D5172" w:rsidRDefault="000D5172" w:rsidP="00A66AB3">
      <w:pPr>
        <w:jc w:val="center"/>
        <w:rPr>
          <w:sz w:val="32"/>
        </w:rPr>
      </w:pPr>
    </w:p>
    <w:p w:rsidR="00A66AB3" w:rsidRPr="00A66AB3" w:rsidRDefault="0079063D" w:rsidP="00A66AB3">
      <w:pPr>
        <w:jc w:val="center"/>
        <w:rPr>
          <w:sz w:val="32"/>
        </w:rPr>
      </w:pPr>
      <w:r w:rsidRPr="00A66AB3">
        <w:rPr>
          <w:sz w:val="32"/>
        </w:rPr>
        <w:t>PLAN DE PREVISIÓN DE RECURSOS HUMANOS</w:t>
      </w:r>
    </w:p>
    <w:p w:rsidR="00A66AB3" w:rsidRPr="00A66AB3" w:rsidRDefault="00A66AB3" w:rsidP="00A66AB3">
      <w:pPr>
        <w:jc w:val="center"/>
        <w:rPr>
          <w:sz w:val="32"/>
        </w:rPr>
      </w:pPr>
      <w:r w:rsidRPr="00A66AB3">
        <w:rPr>
          <w:sz w:val="32"/>
        </w:rPr>
        <w:t>TELEANTIOQUIA</w:t>
      </w:r>
    </w:p>
    <w:p w:rsidR="00A66AB3" w:rsidRPr="00A66AB3" w:rsidRDefault="00E21A16" w:rsidP="00A66AB3">
      <w:pPr>
        <w:jc w:val="center"/>
        <w:rPr>
          <w:sz w:val="32"/>
        </w:rPr>
      </w:pPr>
      <w:r>
        <w:rPr>
          <w:sz w:val="32"/>
        </w:rPr>
        <w:t>2021</w:t>
      </w:r>
    </w:p>
    <w:p w:rsidR="00A66AB3" w:rsidRDefault="00A66AB3" w:rsidP="0079063D">
      <w:pPr>
        <w:jc w:val="both"/>
      </w:pPr>
    </w:p>
    <w:p w:rsidR="00A66AB3" w:rsidRPr="007A7C59" w:rsidRDefault="00DD2250" w:rsidP="0079063D">
      <w:pPr>
        <w:jc w:val="both"/>
        <w:rPr>
          <w:b/>
        </w:rPr>
      </w:pPr>
      <w:r w:rsidRPr="007A7C59">
        <w:rPr>
          <w:b/>
        </w:rPr>
        <w:t>OBJETIVO</w:t>
      </w:r>
    </w:p>
    <w:p w:rsidR="0079063D" w:rsidRDefault="00DD2250" w:rsidP="0079063D">
      <w:pPr>
        <w:jc w:val="both"/>
      </w:pPr>
      <w:r>
        <w:t>E</w:t>
      </w:r>
      <w:r w:rsidR="0079063D">
        <w:t>stablecer la disponibilidad de personal en capacidad de desempeñar exitosamente los empleos de la entidad.</w:t>
      </w:r>
    </w:p>
    <w:p w:rsidR="00DD2250" w:rsidRDefault="00DD2250" w:rsidP="0079063D">
      <w:pPr>
        <w:jc w:val="both"/>
      </w:pPr>
    </w:p>
    <w:p w:rsidR="0079063D" w:rsidRPr="007A7C59" w:rsidRDefault="0079063D" w:rsidP="0079063D">
      <w:pPr>
        <w:jc w:val="both"/>
        <w:rPr>
          <w:b/>
        </w:rPr>
      </w:pPr>
      <w:r w:rsidRPr="007A7C59">
        <w:rPr>
          <w:b/>
        </w:rPr>
        <w:t>ALCANCE</w:t>
      </w:r>
    </w:p>
    <w:p w:rsidR="0079063D" w:rsidRDefault="00762BDE" w:rsidP="0079063D">
      <w:pPr>
        <w:jc w:val="both"/>
      </w:pPr>
      <w:r>
        <w:t>1.</w:t>
      </w:r>
      <w:r w:rsidR="0079063D">
        <w:t xml:space="preserve"> Cálculo de los empleos necesarios, de acuerdo con los requisitos y perfiles profesionales establecidos en los manuales de responsabilidades y competencias laborales, con el fin de atender las necesidades presentes y futuras derivadas del ejercicio de sus competencias</w:t>
      </w:r>
      <w:r w:rsidR="00D70D1E">
        <w:t>.</w:t>
      </w:r>
    </w:p>
    <w:p w:rsidR="0079063D" w:rsidRDefault="00762BDE" w:rsidP="0079063D">
      <w:pPr>
        <w:jc w:val="both"/>
      </w:pPr>
      <w:r>
        <w:t xml:space="preserve">2. </w:t>
      </w:r>
      <w:r w:rsidR="0079063D">
        <w:t xml:space="preserve"> Identificación de las formas de cubrir las necesidades cuantitativas y cualitativas de personal para el período anual, considerando las medidas de ingreso, as</w:t>
      </w:r>
      <w:r w:rsidR="00D70D1E">
        <w:t>censo, capacitación y formación.</w:t>
      </w:r>
      <w:r w:rsidR="0079063D">
        <w:t xml:space="preserve"> </w:t>
      </w:r>
    </w:p>
    <w:p w:rsidR="007A7C59" w:rsidRDefault="007A7C59" w:rsidP="0079063D">
      <w:pPr>
        <w:jc w:val="both"/>
      </w:pPr>
    </w:p>
    <w:p w:rsidR="0079063D" w:rsidRPr="007A7C59" w:rsidRDefault="0079063D" w:rsidP="0079063D">
      <w:pPr>
        <w:jc w:val="both"/>
        <w:rPr>
          <w:b/>
        </w:rPr>
      </w:pPr>
      <w:r w:rsidRPr="007A7C59">
        <w:rPr>
          <w:b/>
        </w:rPr>
        <w:t xml:space="preserve"> </w:t>
      </w:r>
      <w:r w:rsidR="006E4268" w:rsidRPr="007A7C59">
        <w:rPr>
          <w:b/>
        </w:rPr>
        <w:t>JUSTIFICACIÓN</w:t>
      </w:r>
      <w:r w:rsidRPr="007A7C59">
        <w:rPr>
          <w:b/>
        </w:rPr>
        <w:t xml:space="preserve"> </w:t>
      </w:r>
    </w:p>
    <w:p w:rsidR="0079063D" w:rsidRDefault="00762BDE" w:rsidP="0079063D">
      <w:pPr>
        <w:jc w:val="both"/>
      </w:pPr>
      <w:r>
        <w:t>El Área de Gestión Humana</w:t>
      </w:r>
      <w:r w:rsidR="0079063D">
        <w:t xml:space="preserve">, </w:t>
      </w:r>
      <w:r w:rsidR="006E4268">
        <w:t>no sólo como cumplimiento normativo del Decreto 648 de 2017, sino también</w:t>
      </w:r>
      <w:r w:rsidR="00AE1365">
        <w:t>,</w:t>
      </w:r>
      <w:r w:rsidR="006E4268">
        <w:t xml:space="preserve"> siendo consciente de la importancia de la gestión del talento humano en las organizaciones, </w:t>
      </w:r>
      <w:r w:rsidR="0079063D">
        <w:t xml:space="preserve">ha fijado como propósito principal en el marco de su del Plan Estratégico, </w:t>
      </w:r>
      <w:r w:rsidR="006E4268">
        <w:t>establecer</w:t>
      </w:r>
      <w:r w:rsidR="0079063D">
        <w:t xml:space="preserve"> el horizonte de la entidad, teniendo en cuenta los plane</w:t>
      </w:r>
      <w:r w:rsidR="00B667FC">
        <w:t xml:space="preserve">s, programas y proyectos </w:t>
      </w:r>
      <w:r w:rsidR="0079063D">
        <w:t>de la entidad, con el fin de determinar la disponibilidad suficiente de personal en capacidad para lograr el cumplimiento de éstos</w:t>
      </w:r>
      <w:r w:rsidR="00DD2250">
        <w:t xml:space="preserve"> y es por ello, que surge la necesidad de identificar con claridad las características de la planta de cargos de Teleantioquia</w:t>
      </w:r>
      <w:r w:rsidR="0079063D">
        <w:t xml:space="preserve">. </w:t>
      </w:r>
    </w:p>
    <w:p w:rsidR="0079063D" w:rsidRDefault="00DD2250" w:rsidP="0079063D">
      <w:pPr>
        <w:jc w:val="both"/>
      </w:pPr>
      <w:r>
        <w:t xml:space="preserve">Así mismo, </w:t>
      </w:r>
      <w:r w:rsidR="0079063D">
        <w:t xml:space="preserve">el presente plan de previsión será uno de los instrumentos más importantes en la administración del talento humano con el que se podrá alinear la planeación estratégica del recurso humano y la planeación institucional. </w:t>
      </w:r>
    </w:p>
    <w:p w:rsidR="0079063D" w:rsidRDefault="0079063D" w:rsidP="0079063D">
      <w:pPr>
        <w:jc w:val="both"/>
      </w:pPr>
      <w:r>
        <w:t xml:space="preserve"> </w:t>
      </w:r>
    </w:p>
    <w:p w:rsidR="00341283" w:rsidRDefault="00341283" w:rsidP="007A7C59">
      <w:pPr>
        <w:jc w:val="both"/>
        <w:rPr>
          <w:b/>
        </w:rPr>
      </w:pPr>
    </w:p>
    <w:p w:rsidR="00A66AB3" w:rsidRPr="00AE1365" w:rsidRDefault="00DD2250" w:rsidP="007A7C59">
      <w:pPr>
        <w:jc w:val="both"/>
        <w:rPr>
          <w:b/>
        </w:rPr>
      </w:pPr>
      <w:r w:rsidRPr="00AE1365">
        <w:rPr>
          <w:b/>
        </w:rPr>
        <w:t>A</w:t>
      </w:r>
      <w:r w:rsidR="00B667FC" w:rsidRPr="00AE1365">
        <w:rPr>
          <w:b/>
        </w:rPr>
        <w:t>NÁLISIS DE LA PLANTA ACTUAL</w:t>
      </w:r>
    </w:p>
    <w:p w:rsidR="003402D7" w:rsidRDefault="00DD2250" w:rsidP="007A7C59">
      <w:pPr>
        <w:jc w:val="both"/>
      </w:pPr>
      <w:r w:rsidRPr="00DD2250">
        <w:t xml:space="preserve">La planta de personal aprobada para </w:t>
      </w:r>
      <w:r>
        <w:t xml:space="preserve">en nuestra entidad </w:t>
      </w:r>
      <w:r w:rsidRPr="00DD2250">
        <w:t xml:space="preserve">está conformada por un total de </w:t>
      </w:r>
      <w:r>
        <w:t xml:space="preserve">ciento setenta y ocho </w:t>
      </w:r>
      <w:r w:rsidRPr="00DD2250">
        <w:t>(</w:t>
      </w:r>
      <w:r>
        <w:t>178</w:t>
      </w:r>
      <w:r w:rsidRPr="00DD2250">
        <w:t>) empleos, distribuidos de la siguiente forma, según clasific</w:t>
      </w:r>
      <w:r>
        <w:t xml:space="preserve">ación por </w:t>
      </w:r>
      <w:r w:rsidR="00A44AC5">
        <w:t xml:space="preserve">naturaleza, </w:t>
      </w:r>
      <w:r w:rsidRPr="00DD2250">
        <w:t>nivel jerárquic</w:t>
      </w:r>
      <w:r>
        <w:t xml:space="preserve">o y requisitos del cargo: </w:t>
      </w:r>
      <w:r w:rsidR="003402D7">
        <w:rPr>
          <w:noProof/>
          <w:lang w:eastAsia="es-CO"/>
        </w:rPr>
        <w:br w:type="page"/>
      </w:r>
    </w:p>
    <w:p w:rsidR="003402D7" w:rsidRDefault="003402D7" w:rsidP="007A7C59">
      <w:pPr>
        <w:jc w:val="both"/>
        <w:sectPr w:rsidR="003402D7" w:rsidSect="00762BD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2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684"/>
        <w:gridCol w:w="964"/>
        <w:gridCol w:w="1627"/>
        <w:gridCol w:w="686"/>
        <w:gridCol w:w="961"/>
        <w:gridCol w:w="864"/>
        <w:gridCol w:w="695"/>
        <w:gridCol w:w="558"/>
        <w:gridCol w:w="851"/>
        <w:gridCol w:w="1139"/>
        <w:gridCol w:w="1233"/>
        <w:gridCol w:w="989"/>
      </w:tblGrid>
      <w:tr w:rsidR="00A44AC5" w:rsidRPr="00A44AC5" w:rsidTr="00E008C5">
        <w:trPr>
          <w:trHeight w:val="238"/>
          <w:tblHeader/>
        </w:trPr>
        <w:tc>
          <w:tcPr>
            <w:tcW w:w="162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DEPENDENCIA</w:t>
            </w:r>
          </w:p>
        </w:tc>
        <w:tc>
          <w:tcPr>
            <w:tcW w:w="68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N° DE PLAZAS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NIVEL</w:t>
            </w:r>
          </w:p>
        </w:tc>
        <w:tc>
          <w:tcPr>
            <w:tcW w:w="162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DENOMINACIÓN</w:t>
            </w:r>
          </w:p>
        </w:tc>
        <w:tc>
          <w:tcPr>
            <w:tcW w:w="68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GRADO</w:t>
            </w:r>
          </w:p>
        </w:tc>
        <w:tc>
          <w:tcPr>
            <w:tcW w:w="96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SALARIO </w:t>
            </w:r>
          </w:p>
        </w:tc>
        <w:tc>
          <w:tcPr>
            <w:tcW w:w="211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PROCESO</w:t>
            </w:r>
          </w:p>
        </w:tc>
        <w:tc>
          <w:tcPr>
            <w:tcW w:w="19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NATURALEZA DEL CARGO</w:t>
            </w:r>
          </w:p>
        </w:tc>
        <w:tc>
          <w:tcPr>
            <w:tcW w:w="22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PERFIL DEL CARGO</w:t>
            </w:r>
          </w:p>
        </w:tc>
      </w:tr>
      <w:tr w:rsidR="00A44AC5" w:rsidRPr="00A44AC5" w:rsidTr="00E008C5">
        <w:trPr>
          <w:trHeight w:val="655"/>
          <w:tblHeader/>
        </w:trPr>
        <w:tc>
          <w:tcPr>
            <w:tcW w:w="1627" w:type="dxa"/>
            <w:vMerge/>
            <w:shd w:val="clear" w:color="auto" w:fill="D9D9D9" w:themeFill="background1" w:themeFillShade="D9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vMerge/>
            <w:shd w:val="clear" w:color="auto" w:fill="D9D9D9" w:themeFill="background1" w:themeFillShade="D9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27" w:type="dxa"/>
            <w:vMerge/>
            <w:shd w:val="clear" w:color="auto" w:fill="D9D9D9" w:themeFill="background1" w:themeFillShade="D9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6" w:type="dxa"/>
            <w:vMerge/>
            <w:shd w:val="clear" w:color="auto" w:fill="D9D9D9" w:themeFill="background1" w:themeFillShade="D9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61" w:type="dxa"/>
            <w:vMerge/>
            <w:shd w:val="clear" w:color="auto" w:fill="D9D9D9" w:themeFill="background1" w:themeFillShade="D9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Estratégico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Misional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Apoyo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Trabajador Oficial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Libre Nombramiento y Remoción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NIVEL DE ESTUDIOS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EXPERIENCIA</w:t>
            </w:r>
          </w:p>
        </w:tc>
      </w:tr>
      <w:tr w:rsidR="00A44AC5" w:rsidRPr="00A44AC5" w:rsidTr="00E008C5">
        <w:trPr>
          <w:trHeight w:val="238"/>
        </w:trPr>
        <w:tc>
          <w:tcPr>
            <w:tcW w:w="1627" w:type="dxa"/>
            <w:vMerge w:val="restart"/>
            <w:shd w:val="clear" w:color="auto" w:fill="auto"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STAFF DE GERENCIA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Directivo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GERENTE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44AC5" w:rsidRPr="00A44AC5" w:rsidRDefault="00202F84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12.343.252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Especialización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 meses</w:t>
            </w:r>
          </w:p>
        </w:tc>
      </w:tr>
      <w:tr w:rsidR="00A44AC5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Directivo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SECRETARIO GENERAL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9.051.368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Especialización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 meses</w:t>
            </w:r>
          </w:p>
        </w:tc>
      </w:tr>
      <w:tr w:rsidR="00A44AC5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Directivo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DIRECTOR DE CONTROL INTERNO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9.051.368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Especialización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 meses</w:t>
            </w:r>
          </w:p>
        </w:tc>
      </w:tr>
      <w:tr w:rsidR="00A44AC5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Directivo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JEFE DE NOTICIERO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6.543.866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Especialización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A44AC5" w:rsidRPr="00A44AC5" w:rsidRDefault="00A44AC5" w:rsidP="00A44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Directivo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LIDER DE COPRODUCCION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7.388.432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COOR. DE REDACCION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5.101.261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COORDINADOR DE PLANEACION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5.101.261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 JURIDICO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4.227.033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 DE PLANEACION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3.352.801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PERIODISTA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3.019.616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TECNOLOGO DE NOTICIERO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3.007.115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Tecnólogo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Asistencial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ASISTENTE DE CONTRATACION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1.423.370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Bachiller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 w:val="restart"/>
            <w:shd w:val="clear" w:color="auto" w:fill="auto"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DIRECCIÓN OPERACIONES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Directivo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DIRECTOR DE OPERACIONES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9.051.368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Especialización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CONTADOR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4.227.033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 FINANCIERO - TESORERO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4.227.033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COORDINADOR ADMTIVO Y FRO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5.101.261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TECNOLOGO ADMINISTRATIVO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3.007.115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Tecnólogo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TECNOLOGO DE ALMACEN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3.007.115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Tecnólogo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 DOCUMENTAL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2.468.797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ADMINISTRATIVO I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1.930.479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DOCUMENTAL I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1.930.479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Asistencial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ASISTENTE ADMINISTRATIVO-LOGISTICA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1.588.603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Bachiller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Asistencial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ASISTENTE DE ALMACEN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1.588.603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Bachiller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Asistencial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ASISTENTE DE MENSAJERIA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1.423.370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Bachiller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Asistencial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CONDUCTOR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1.423.370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Bachiller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262D87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62D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262D87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62D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Asistencial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262D87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62D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ASISTENTE ADMINISTRATIVO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262D87" w:rsidRDefault="00262D87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62D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262D87" w:rsidRDefault="00262D87" w:rsidP="00262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62D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Pr="00262D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1.423.370</w:t>
            </w:r>
            <w:r w:rsidR="007A7C59" w:rsidRPr="00262D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Bachiller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Asistencial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ASISTENTE DE RECEPCIÓN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1.423.370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Bachiller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TECNOLOGO DE CARTERA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3.007.115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Tecnólogo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TECNOLOGO FINANCIERO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3.007.115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Tecnólogo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FINANCIERO II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2.468.797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FINANCIERO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1.930.479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Asistencial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ASISTENTE FINANCIERO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1.423.370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Bachiller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COORDINADORA DE GESTION HUMANA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5.101.261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 DE GESTIÓN HUMANA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3.019.616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TECNOLOGO DE GESTION HUMANA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3.007.115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Tecnólogo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DE GESTION HUMANA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2.468.797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98"/>
        </w:trPr>
        <w:tc>
          <w:tcPr>
            <w:tcW w:w="1627" w:type="dxa"/>
            <w:vMerge w:val="restart"/>
            <w:shd w:val="clear" w:color="auto" w:fill="auto"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DIRECCIÓN DE REALIZACIÓN Y PRODUCCIÓN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Directivo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DIRECTOR DE REALIZACIÓN Y PRODUCCIÓN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9.051.368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Especialización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COORDINADOR DE CALIDAD Y EMISION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5.101.261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 DE CALIDAD Y EMISION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3.352.801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 DE MEDIATECA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3.352.801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TECNOLOGO DE EMISIÓN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3.007.115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Tecnólogo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DE CLOSED CAPTION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2.468.797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DE EMISION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1.930.479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DE INGESTA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1.930.479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DE MEDIATECA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1.930.479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COORD. PRODUCCIÓN - CONTENIDOS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5.101.261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DIRECTOR DE CAMARAS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4.227.033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CAMAROGRAFO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2.468.797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Asistencial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CONDUCTOR DE MOVIL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1.930.479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LUMINOTECNICO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2.468.797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SONIDISTA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2.468.797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DE PISO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2.468.797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EDITOR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1.930.479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GRAFICADOR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1.930.479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DE CARACTERES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1.930.479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DE PRODUCCION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1.930.479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DE VTR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1.930.479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Asistencial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ASISTENTE DE AUDIO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1.755.146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Bachiller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Asistencial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ASISTENTE DE CAMARA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1.588.603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Bachiller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Asistencial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CONDUCTOR - ASISTENTE DE CAMARA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1.588.603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Bachiller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COORDINADORA PRODUCCIÓN RECURSOS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5.101.261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 PRODUCCION RECURSOS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3.352.801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COORDINADOR DE TECNOLOGIAS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5.101.261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PROF DE EMISION Y TRANSMISION 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4.227.033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  DE TECNOLOGIA DE PRODUCCION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4.227.033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 DE INFORMATICA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4.227.033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 DE TECNOLOGIAS DE POSPRODUCCION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3.352.801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TECNOLOGO CER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3.007.115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Tecnólogo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TECNOLOGO DE INFOMATICA Y DESARROLLO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3.007.115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Tecnólogo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TECNOLOGO DE POSPRODUCCION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3.007.115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Tecnólogo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TECNOLOGO RED DE TRANSMISIÓN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3.007.115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Tecnólogo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SISTEMAS DE TRANSMISION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2.468.797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DE TECNOLOGIAS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1.930.479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TECNOLOGO DE INFORMATICA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3.007.115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Tecnólogo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TECNÓLOGO DE UNIDADES MÓVILES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3.007.115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Tecnólogo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 DE SISTEMAS DE TRANSMISIÓN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2.468.797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MASTER DE PRODUCCION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1.930.479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 w:val="restart"/>
            <w:shd w:val="clear" w:color="auto" w:fill="auto"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DIRECCIÓN DE INNOVACIÓN Y CONTENIDOS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Directivo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DIRECTOR DE INNOVACIÓN Y CONTENIDOS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9.051.368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Especialización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COORDINADOR CREATIVO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5.101.261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TECNOLOGO CREATIVO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3.007.115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Tecnólogo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COOR INNOVACION Y CONTENIDOS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5.101.261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 DE NUEVOS MEDIOS II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4.227.033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 DE PROGRAMACION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4.227.033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 DESARROLLO CONTENIDOS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3.352.801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 PRODUCCION CONTENIDOS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3.352.801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TECNOLOGO DE CONTENIDOS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3.007.115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Tecnólogo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TECNOLOGO DE PRODUCCIÓN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3.007.115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Tecnólogo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DE NUEVOS MEDIOS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2.468.797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DE NUEVOS MEDIOS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1.930.479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 w:val="restart"/>
            <w:shd w:val="clear" w:color="auto" w:fill="auto"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DIRECCIÓN DE MERCADEO Y COMERCIALIZACIÓN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Directivo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DIRECTOR DE MERCADEO Y COMERCIALIZACION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9.051.368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Especialización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COORDINADOR CENTRAL DE MEDIOS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5.101.261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 DE MEDIOS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3.352.801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 DE MEDIOS I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3.019.616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DE CENTRAL DE MEDIOS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1.930.479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Asistencial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ASISTENTE CENTRAL DE MEDIOS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1.588.603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Bachiller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COORDINADOR COMERCIAL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5.101.261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Especialización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 COMERCIAL II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4.227.033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COMERCIAL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1.930.479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Asistencial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ASISTENTE COMERCIAL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1.423.370</w:t>
            </w: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Bachiller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E26826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268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E26826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268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Profesional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E26826" w:rsidRDefault="007A7C59" w:rsidP="00E26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268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COORDINADORA DE </w:t>
            </w:r>
            <w:r w:rsidR="00E26826" w:rsidRPr="00E268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RELACIONES PÚBLICAS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202F84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5.101.261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Pregrado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 meses</w:t>
            </w:r>
          </w:p>
        </w:tc>
      </w:tr>
      <w:tr w:rsidR="007A7C59" w:rsidRPr="00A44AC5" w:rsidTr="00E008C5">
        <w:trPr>
          <w:trHeight w:val="238"/>
        </w:trPr>
        <w:tc>
          <w:tcPr>
            <w:tcW w:w="1627" w:type="dxa"/>
            <w:vMerge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TECNICO DE MERCADEO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</w:t>
            </w:r>
            <w:r w:rsidR="00202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2.468.797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Técnico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7A7C59" w:rsidRPr="00A44AC5" w:rsidRDefault="007A7C59" w:rsidP="007A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4A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 meses</w:t>
            </w:r>
          </w:p>
        </w:tc>
      </w:tr>
    </w:tbl>
    <w:p w:rsidR="00AE1365" w:rsidRDefault="00AE1365" w:rsidP="0079063D">
      <w:pPr>
        <w:jc w:val="both"/>
      </w:pPr>
    </w:p>
    <w:p w:rsidR="00AE1365" w:rsidRDefault="00AE1365">
      <w:r>
        <w:br w:type="page"/>
      </w:r>
    </w:p>
    <w:p w:rsidR="00AE1365" w:rsidRDefault="00AE1365" w:rsidP="00AE1365">
      <w:pPr>
        <w:rPr>
          <w:b/>
        </w:rPr>
        <w:sectPr w:rsidR="00AE1365" w:rsidSect="003402D7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AE1365" w:rsidRPr="00AE1365" w:rsidRDefault="00AE1365" w:rsidP="00AE1365">
      <w:pPr>
        <w:jc w:val="both"/>
        <w:rPr>
          <w:b/>
        </w:rPr>
      </w:pPr>
      <w:r>
        <w:rPr>
          <w:b/>
        </w:rPr>
        <w:t>PROVISIÓN DE LOS CARGOS</w:t>
      </w:r>
    </w:p>
    <w:p w:rsidR="00AE1365" w:rsidRDefault="00AE1365" w:rsidP="00AE1365">
      <w:pPr>
        <w:jc w:val="both"/>
      </w:pPr>
      <w:r>
        <w:t>Teleantioquia para la provisión de cargos que se presenten durante la vigencia, tomará como guía los</w:t>
      </w:r>
      <w:r w:rsidR="003429A3">
        <w:t xml:space="preserve"> requisitos establecidos en el Manual de Responsabilidades y Competencias Laborales</w:t>
      </w:r>
      <w:r>
        <w:t xml:space="preserve">, de tal manera que se propenda por el desempeño exitoso de los empleos de la entidad.  </w:t>
      </w:r>
    </w:p>
    <w:p w:rsidR="00F67906" w:rsidRDefault="00F67906" w:rsidP="00AE1365">
      <w:pPr>
        <w:jc w:val="both"/>
      </w:pPr>
    </w:p>
    <w:p w:rsidR="00F67906" w:rsidRDefault="00F67906" w:rsidP="00AE1365">
      <w:pPr>
        <w:jc w:val="both"/>
      </w:pPr>
    </w:p>
    <w:sectPr w:rsidR="00F67906" w:rsidSect="00AE1365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3D"/>
    <w:rsid w:val="000D5172"/>
    <w:rsid w:val="00172F68"/>
    <w:rsid w:val="00202F84"/>
    <w:rsid w:val="00262D87"/>
    <w:rsid w:val="00265931"/>
    <w:rsid w:val="003402D7"/>
    <w:rsid w:val="00341283"/>
    <w:rsid w:val="003429A3"/>
    <w:rsid w:val="00424ACF"/>
    <w:rsid w:val="00502902"/>
    <w:rsid w:val="005C5DD0"/>
    <w:rsid w:val="005F6EBE"/>
    <w:rsid w:val="006E4268"/>
    <w:rsid w:val="00751BA8"/>
    <w:rsid w:val="00762BDE"/>
    <w:rsid w:val="0079063D"/>
    <w:rsid w:val="007A7C59"/>
    <w:rsid w:val="00A44AC5"/>
    <w:rsid w:val="00A66AB3"/>
    <w:rsid w:val="00AD6A14"/>
    <w:rsid w:val="00AE1365"/>
    <w:rsid w:val="00B272DF"/>
    <w:rsid w:val="00B36708"/>
    <w:rsid w:val="00B667FC"/>
    <w:rsid w:val="00C16D9B"/>
    <w:rsid w:val="00D70D1E"/>
    <w:rsid w:val="00DC6440"/>
    <w:rsid w:val="00DD2250"/>
    <w:rsid w:val="00DE7D84"/>
    <w:rsid w:val="00E008C5"/>
    <w:rsid w:val="00E21A16"/>
    <w:rsid w:val="00E26826"/>
    <w:rsid w:val="00F6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1E59A"/>
  <w15:chartTrackingRefBased/>
  <w15:docId w15:val="{39A0755F-58F0-4909-95CA-D7D31E2C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200.35.34.50:81/Firma/Firma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1633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 Naranjo Muñoz</dc:creator>
  <cp:keywords/>
  <dc:description/>
  <cp:lastModifiedBy>Katherin Julieth Osorio Bustamante</cp:lastModifiedBy>
  <cp:revision>21</cp:revision>
  <dcterms:created xsi:type="dcterms:W3CDTF">2019-01-30T15:41:00Z</dcterms:created>
  <dcterms:modified xsi:type="dcterms:W3CDTF">2021-01-25T21:46:00Z</dcterms:modified>
</cp:coreProperties>
</file>