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8F5" w:rsidRPr="00A9369E" w:rsidRDefault="00DE22FE" w:rsidP="00DE22FE">
      <w:pPr>
        <w:jc w:val="center"/>
        <w:rPr>
          <w:rFonts w:ascii="Arial" w:hAnsi="Arial" w:cs="Arial"/>
          <w:sz w:val="24"/>
          <w:szCs w:val="24"/>
        </w:rPr>
      </w:pPr>
      <w:r>
        <w:rPr>
          <w:rFonts w:ascii="Arial" w:hAnsi="Arial" w:cs="Arial"/>
          <w:b/>
          <w:noProof/>
          <w:sz w:val="24"/>
          <w:szCs w:val="24"/>
          <w:lang w:eastAsia="es-CO"/>
        </w:rPr>
        <w:drawing>
          <wp:inline distT="0" distB="0" distL="0" distR="0" wp14:anchorId="6D9EA79E" wp14:editId="7A9157EC">
            <wp:extent cx="1828649" cy="463258"/>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 logotipo 2016 color.png"/>
                    <pic:cNvPicPr/>
                  </pic:nvPicPr>
                  <pic:blipFill>
                    <a:blip r:embed="rId8">
                      <a:extLst>
                        <a:ext uri="{28A0092B-C50C-407E-A947-70E740481C1C}">
                          <a14:useLocalDpi xmlns:a14="http://schemas.microsoft.com/office/drawing/2010/main" val="0"/>
                        </a:ext>
                      </a:extLst>
                    </a:blip>
                    <a:stretch>
                      <a:fillRect/>
                    </a:stretch>
                  </pic:blipFill>
                  <pic:spPr>
                    <a:xfrm>
                      <a:off x="0" y="0"/>
                      <a:ext cx="1828649" cy="463258"/>
                    </a:xfrm>
                    <a:prstGeom prst="rect">
                      <a:avLst/>
                    </a:prstGeom>
                  </pic:spPr>
                </pic:pic>
              </a:graphicData>
            </a:graphic>
          </wp:inline>
        </w:drawing>
      </w:r>
    </w:p>
    <w:p w:rsidR="000808F5" w:rsidRPr="00A9369E" w:rsidRDefault="000808F5" w:rsidP="00A9369E">
      <w:pPr>
        <w:jc w:val="both"/>
        <w:rPr>
          <w:rFonts w:ascii="Arial" w:hAnsi="Arial" w:cs="Arial"/>
          <w:sz w:val="24"/>
          <w:szCs w:val="24"/>
        </w:rPr>
      </w:pPr>
    </w:p>
    <w:p w:rsidR="000808F5" w:rsidRPr="00A9369E" w:rsidRDefault="000808F5" w:rsidP="00A9369E">
      <w:pPr>
        <w:jc w:val="both"/>
        <w:rPr>
          <w:rFonts w:ascii="Arial" w:hAnsi="Arial" w:cs="Arial"/>
          <w:sz w:val="24"/>
          <w:szCs w:val="24"/>
        </w:rPr>
      </w:pPr>
    </w:p>
    <w:p w:rsidR="000808F5" w:rsidRPr="00A9369E" w:rsidRDefault="000808F5" w:rsidP="00A9369E">
      <w:pPr>
        <w:jc w:val="both"/>
        <w:rPr>
          <w:rFonts w:ascii="Arial" w:hAnsi="Arial" w:cs="Arial"/>
          <w:sz w:val="24"/>
          <w:szCs w:val="24"/>
        </w:rPr>
      </w:pPr>
    </w:p>
    <w:p w:rsidR="000808F5" w:rsidRPr="00A9369E" w:rsidRDefault="000808F5" w:rsidP="00A9369E">
      <w:pPr>
        <w:jc w:val="both"/>
        <w:rPr>
          <w:rFonts w:ascii="Arial" w:hAnsi="Arial" w:cs="Arial"/>
          <w:sz w:val="24"/>
          <w:szCs w:val="24"/>
        </w:rPr>
      </w:pPr>
    </w:p>
    <w:p w:rsidR="000808F5" w:rsidRPr="00A9369E" w:rsidRDefault="000808F5" w:rsidP="00A9369E">
      <w:pPr>
        <w:jc w:val="both"/>
        <w:rPr>
          <w:rFonts w:ascii="Arial" w:hAnsi="Arial" w:cs="Arial"/>
          <w:sz w:val="24"/>
          <w:szCs w:val="24"/>
        </w:rPr>
      </w:pPr>
    </w:p>
    <w:p w:rsidR="000808F5" w:rsidRPr="00A9369E" w:rsidRDefault="000808F5" w:rsidP="00A9369E">
      <w:pPr>
        <w:jc w:val="both"/>
        <w:rPr>
          <w:rFonts w:ascii="Arial" w:hAnsi="Arial" w:cs="Arial"/>
          <w:sz w:val="24"/>
          <w:szCs w:val="24"/>
        </w:rPr>
      </w:pPr>
    </w:p>
    <w:p w:rsidR="000808F5" w:rsidRPr="00A9369E" w:rsidRDefault="000808F5" w:rsidP="00A9369E">
      <w:pPr>
        <w:jc w:val="both"/>
        <w:rPr>
          <w:rFonts w:ascii="Arial" w:hAnsi="Arial" w:cs="Arial"/>
          <w:sz w:val="24"/>
          <w:szCs w:val="24"/>
        </w:rPr>
      </w:pPr>
    </w:p>
    <w:p w:rsidR="000808F5" w:rsidRDefault="000808F5" w:rsidP="00A9369E">
      <w:pPr>
        <w:jc w:val="both"/>
        <w:rPr>
          <w:rFonts w:ascii="Arial" w:hAnsi="Arial" w:cs="Arial"/>
          <w:sz w:val="24"/>
          <w:szCs w:val="24"/>
        </w:rPr>
      </w:pPr>
    </w:p>
    <w:p w:rsidR="00EC2F7B" w:rsidRDefault="00EC2F7B" w:rsidP="00A9369E">
      <w:pPr>
        <w:jc w:val="both"/>
        <w:rPr>
          <w:rFonts w:ascii="Arial" w:hAnsi="Arial" w:cs="Arial"/>
          <w:sz w:val="24"/>
          <w:szCs w:val="24"/>
        </w:rPr>
      </w:pPr>
    </w:p>
    <w:p w:rsidR="00EC2F7B" w:rsidRDefault="00EC2F7B" w:rsidP="00A9369E">
      <w:pPr>
        <w:jc w:val="both"/>
        <w:rPr>
          <w:rFonts w:ascii="Arial" w:hAnsi="Arial" w:cs="Arial"/>
          <w:sz w:val="24"/>
          <w:szCs w:val="24"/>
        </w:rPr>
      </w:pPr>
    </w:p>
    <w:p w:rsidR="00EC2F7B" w:rsidRDefault="00EC2F7B" w:rsidP="00A9369E">
      <w:pPr>
        <w:jc w:val="both"/>
        <w:rPr>
          <w:rFonts w:ascii="Arial" w:hAnsi="Arial" w:cs="Arial"/>
          <w:sz w:val="24"/>
          <w:szCs w:val="24"/>
        </w:rPr>
      </w:pPr>
    </w:p>
    <w:p w:rsidR="00EC2F7B" w:rsidRDefault="00EC2F7B" w:rsidP="00A9369E">
      <w:pPr>
        <w:jc w:val="both"/>
        <w:rPr>
          <w:rFonts w:ascii="Arial" w:hAnsi="Arial" w:cs="Arial"/>
          <w:sz w:val="24"/>
          <w:szCs w:val="24"/>
        </w:rPr>
      </w:pPr>
    </w:p>
    <w:p w:rsidR="00EC2F7B" w:rsidRDefault="00EC2F7B" w:rsidP="00A9369E">
      <w:pPr>
        <w:jc w:val="both"/>
        <w:rPr>
          <w:rFonts w:ascii="Arial" w:hAnsi="Arial" w:cs="Arial"/>
          <w:sz w:val="24"/>
          <w:szCs w:val="24"/>
        </w:rPr>
      </w:pPr>
    </w:p>
    <w:p w:rsidR="00EC2F7B" w:rsidRDefault="00EC2F7B" w:rsidP="00A9369E">
      <w:pPr>
        <w:jc w:val="both"/>
        <w:rPr>
          <w:rFonts w:ascii="Arial" w:hAnsi="Arial" w:cs="Arial"/>
          <w:sz w:val="24"/>
          <w:szCs w:val="24"/>
        </w:rPr>
      </w:pPr>
    </w:p>
    <w:p w:rsidR="00EC2F7B" w:rsidRDefault="00EC2F7B" w:rsidP="00A9369E">
      <w:pPr>
        <w:jc w:val="both"/>
        <w:rPr>
          <w:rFonts w:ascii="Arial" w:hAnsi="Arial" w:cs="Arial"/>
          <w:sz w:val="24"/>
          <w:szCs w:val="24"/>
        </w:rPr>
      </w:pPr>
    </w:p>
    <w:p w:rsidR="00EC2F7B" w:rsidRDefault="00EC2F7B" w:rsidP="00A9369E">
      <w:pPr>
        <w:jc w:val="both"/>
        <w:rPr>
          <w:rFonts w:ascii="Arial" w:hAnsi="Arial" w:cs="Arial"/>
          <w:sz w:val="24"/>
          <w:szCs w:val="24"/>
        </w:rPr>
      </w:pPr>
    </w:p>
    <w:p w:rsidR="00EC2F7B" w:rsidRPr="00A9369E" w:rsidRDefault="00EC2F7B" w:rsidP="00A9369E">
      <w:pPr>
        <w:jc w:val="both"/>
        <w:rPr>
          <w:rFonts w:ascii="Arial" w:hAnsi="Arial" w:cs="Arial"/>
          <w:sz w:val="24"/>
          <w:szCs w:val="24"/>
        </w:rPr>
      </w:pPr>
    </w:p>
    <w:p w:rsidR="000808F5" w:rsidRPr="00C22AC4" w:rsidRDefault="000808F5" w:rsidP="00C22AC4">
      <w:pPr>
        <w:jc w:val="center"/>
        <w:rPr>
          <w:rFonts w:ascii="Arial" w:hAnsi="Arial" w:cs="Arial"/>
          <w:sz w:val="32"/>
          <w:szCs w:val="24"/>
        </w:rPr>
      </w:pPr>
      <w:r w:rsidRPr="00C22AC4">
        <w:rPr>
          <w:rFonts w:ascii="Arial" w:hAnsi="Arial" w:cs="Arial"/>
          <w:sz w:val="32"/>
          <w:szCs w:val="24"/>
        </w:rPr>
        <w:t>PLAN ESTRATÉGICO DE GESTIÓN HUMANA</w:t>
      </w:r>
    </w:p>
    <w:p w:rsidR="000808F5" w:rsidRPr="00C22AC4" w:rsidRDefault="000808F5" w:rsidP="00C22AC4">
      <w:pPr>
        <w:jc w:val="center"/>
        <w:rPr>
          <w:rFonts w:ascii="Arial" w:hAnsi="Arial" w:cs="Arial"/>
          <w:sz w:val="32"/>
          <w:szCs w:val="24"/>
        </w:rPr>
      </w:pPr>
    </w:p>
    <w:p w:rsidR="000808F5" w:rsidRPr="00C22AC4" w:rsidRDefault="000808F5" w:rsidP="00C22AC4">
      <w:pPr>
        <w:jc w:val="center"/>
        <w:rPr>
          <w:rFonts w:ascii="Arial" w:hAnsi="Arial" w:cs="Arial"/>
          <w:sz w:val="32"/>
          <w:szCs w:val="24"/>
        </w:rPr>
      </w:pPr>
      <w:r w:rsidRPr="00C22AC4">
        <w:rPr>
          <w:rFonts w:ascii="Arial" w:hAnsi="Arial" w:cs="Arial"/>
          <w:sz w:val="32"/>
          <w:szCs w:val="24"/>
        </w:rPr>
        <w:t>TELEANTIOQUIA</w:t>
      </w:r>
    </w:p>
    <w:p w:rsidR="000808F5" w:rsidRPr="00C22AC4" w:rsidRDefault="000808F5" w:rsidP="00C22AC4">
      <w:pPr>
        <w:jc w:val="center"/>
        <w:rPr>
          <w:rFonts w:ascii="Arial" w:hAnsi="Arial" w:cs="Arial"/>
          <w:sz w:val="32"/>
          <w:szCs w:val="24"/>
        </w:rPr>
      </w:pPr>
    </w:p>
    <w:p w:rsidR="000808F5" w:rsidRPr="00C22AC4" w:rsidRDefault="000808F5" w:rsidP="00C22AC4">
      <w:pPr>
        <w:jc w:val="center"/>
        <w:rPr>
          <w:rFonts w:ascii="Arial" w:hAnsi="Arial" w:cs="Arial"/>
          <w:sz w:val="32"/>
          <w:szCs w:val="24"/>
        </w:rPr>
      </w:pPr>
    </w:p>
    <w:p w:rsidR="000808F5" w:rsidRPr="00C22AC4" w:rsidRDefault="00E776DA" w:rsidP="00C22AC4">
      <w:pPr>
        <w:jc w:val="center"/>
        <w:rPr>
          <w:rFonts w:ascii="Arial" w:hAnsi="Arial" w:cs="Arial"/>
          <w:sz w:val="32"/>
          <w:szCs w:val="24"/>
        </w:rPr>
      </w:pPr>
      <w:r>
        <w:rPr>
          <w:rFonts w:ascii="Arial" w:hAnsi="Arial" w:cs="Arial"/>
          <w:sz w:val="32"/>
          <w:szCs w:val="24"/>
        </w:rPr>
        <w:t>2019</w:t>
      </w:r>
    </w:p>
    <w:p w:rsidR="000808F5" w:rsidRPr="00A9369E" w:rsidRDefault="000808F5" w:rsidP="00A9369E">
      <w:pPr>
        <w:jc w:val="both"/>
        <w:rPr>
          <w:rFonts w:ascii="Arial" w:hAnsi="Arial" w:cs="Arial"/>
          <w:sz w:val="24"/>
          <w:szCs w:val="24"/>
        </w:rPr>
      </w:pPr>
    </w:p>
    <w:p w:rsidR="000808F5" w:rsidRPr="00A9369E" w:rsidRDefault="000808F5" w:rsidP="00A9369E">
      <w:pPr>
        <w:jc w:val="both"/>
        <w:rPr>
          <w:rFonts w:ascii="Arial" w:hAnsi="Arial" w:cs="Arial"/>
          <w:sz w:val="24"/>
          <w:szCs w:val="24"/>
        </w:rPr>
      </w:pPr>
    </w:p>
    <w:p w:rsidR="000808F5" w:rsidRPr="00A9369E" w:rsidRDefault="000808F5" w:rsidP="00A9369E">
      <w:pPr>
        <w:jc w:val="center"/>
        <w:rPr>
          <w:rFonts w:ascii="Arial" w:hAnsi="Arial" w:cs="Arial"/>
          <w:sz w:val="24"/>
          <w:szCs w:val="24"/>
        </w:rPr>
      </w:pPr>
      <w:r w:rsidRPr="00A9369E">
        <w:rPr>
          <w:rFonts w:ascii="Arial" w:hAnsi="Arial" w:cs="Arial"/>
          <w:sz w:val="24"/>
          <w:szCs w:val="24"/>
        </w:rPr>
        <w:lastRenderedPageBreak/>
        <w:t>INTRODUCCIÓN</w:t>
      </w:r>
    </w:p>
    <w:p w:rsidR="000808F5" w:rsidRPr="00A9369E" w:rsidRDefault="000808F5" w:rsidP="00A9369E">
      <w:pPr>
        <w:jc w:val="both"/>
        <w:rPr>
          <w:rFonts w:ascii="Arial" w:hAnsi="Arial" w:cs="Arial"/>
          <w:sz w:val="24"/>
          <w:szCs w:val="24"/>
        </w:rPr>
      </w:pPr>
      <w:r w:rsidRPr="00A9369E">
        <w:rPr>
          <w:rFonts w:ascii="Arial" w:hAnsi="Arial" w:cs="Arial"/>
          <w:sz w:val="24"/>
          <w:szCs w:val="24"/>
        </w:rPr>
        <w:t xml:space="preserve"> </w:t>
      </w:r>
    </w:p>
    <w:p w:rsidR="000808F5" w:rsidRPr="00A9369E" w:rsidRDefault="000808F5" w:rsidP="00A9369E">
      <w:pPr>
        <w:jc w:val="both"/>
        <w:rPr>
          <w:rFonts w:ascii="Arial" w:hAnsi="Arial" w:cs="Arial"/>
          <w:sz w:val="24"/>
          <w:szCs w:val="24"/>
        </w:rPr>
      </w:pPr>
      <w:r w:rsidRPr="00A9369E">
        <w:rPr>
          <w:rFonts w:ascii="Arial" w:hAnsi="Arial" w:cs="Arial"/>
          <w:sz w:val="24"/>
          <w:szCs w:val="24"/>
        </w:rPr>
        <w:t xml:space="preserve">La Administración Pública se ve enfrentada constantemente a distintos retos y desafíos en virtud de los cambios del mundo actual y el permanente desarrollo tecnológico, lo cual redunda en una mayor y mejor demanda de servicios por parte de la ciudadanía; esto, aunado a las tendencias políticas, sociales y económicas, en especial dentro del post conflicto que se implementa en nuestra Nación, las cuales requieren de una fuerza de trabajo idónea en el marco del desarrollo y la motivación que permita no solo atraer a los mejores servidores, sino que además se logre estimularlos y retenerlos, para lo cual se requiere implementar políticas sólidas de estímulos que agreguen valor a la gestión del recurso más importante de toda organización, </w:t>
      </w:r>
      <w:r w:rsidR="00406841" w:rsidRPr="00A9369E">
        <w:rPr>
          <w:rFonts w:ascii="Arial" w:hAnsi="Arial" w:cs="Arial"/>
          <w:sz w:val="24"/>
          <w:szCs w:val="24"/>
        </w:rPr>
        <w:t>SU GENTE</w:t>
      </w:r>
      <w:r w:rsidRPr="00A9369E">
        <w:rPr>
          <w:rFonts w:ascii="Arial" w:hAnsi="Arial" w:cs="Arial"/>
          <w:sz w:val="24"/>
          <w:szCs w:val="24"/>
        </w:rPr>
        <w:t xml:space="preserve">. </w:t>
      </w:r>
    </w:p>
    <w:p w:rsidR="000808F5" w:rsidRPr="00A9369E" w:rsidRDefault="000808F5" w:rsidP="00A9369E">
      <w:pPr>
        <w:jc w:val="both"/>
        <w:rPr>
          <w:rFonts w:ascii="Arial" w:hAnsi="Arial" w:cs="Arial"/>
          <w:sz w:val="24"/>
          <w:szCs w:val="24"/>
        </w:rPr>
      </w:pPr>
      <w:r w:rsidRPr="00A9369E">
        <w:rPr>
          <w:rFonts w:ascii="Arial" w:hAnsi="Arial" w:cs="Arial"/>
          <w:sz w:val="24"/>
          <w:szCs w:val="24"/>
        </w:rPr>
        <w:t xml:space="preserve">Es así como, en el marco de la planeación estratégica de </w:t>
      </w:r>
      <w:r w:rsidR="00BF3F6C">
        <w:rPr>
          <w:rFonts w:ascii="Arial" w:hAnsi="Arial" w:cs="Arial"/>
          <w:sz w:val="24"/>
          <w:szCs w:val="24"/>
        </w:rPr>
        <w:t>TELEANTIOQUIA</w:t>
      </w:r>
      <w:r w:rsidRPr="00A9369E">
        <w:rPr>
          <w:rFonts w:ascii="Arial" w:hAnsi="Arial" w:cs="Arial"/>
          <w:sz w:val="24"/>
          <w:szCs w:val="24"/>
        </w:rPr>
        <w:t xml:space="preserve">, además de orientar la gestión al cumplimiento de los objetivos estratégicos alineados con el Plan </w:t>
      </w:r>
      <w:r w:rsidR="00BF3F6C">
        <w:rPr>
          <w:rFonts w:ascii="Arial" w:hAnsi="Arial" w:cs="Arial"/>
          <w:sz w:val="24"/>
          <w:szCs w:val="24"/>
        </w:rPr>
        <w:t>Estratégico 2016-2019</w:t>
      </w:r>
      <w:r w:rsidR="00946A32">
        <w:rPr>
          <w:rFonts w:ascii="Arial" w:hAnsi="Arial" w:cs="Arial"/>
          <w:sz w:val="24"/>
          <w:szCs w:val="24"/>
        </w:rPr>
        <w:t xml:space="preserve">, </w:t>
      </w:r>
      <w:proofErr w:type="spellStart"/>
      <w:r w:rsidR="00946A32">
        <w:rPr>
          <w:rFonts w:ascii="Arial" w:hAnsi="Arial" w:cs="Arial"/>
          <w:sz w:val="24"/>
          <w:szCs w:val="24"/>
        </w:rPr>
        <w:t>Teleantioquia</w:t>
      </w:r>
      <w:proofErr w:type="spellEnd"/>
      <w:r w:rsidR="00946A32">
        <w:rPr>
          <w:rFonts w:ascii="Arial" w:hAnsi="Arial" w:cs="Arial"/>
          <w:sz w:val="24"/>
          <w:szCs w:val="24"/>
        </w:rPr>
        <w:t xml:space="preserve"> TV en G</w:t>
      </w:r>
      <w:r w:rsidR="00BF3F6C">
        <w:rPr>
          <w:rFonts w:ascii="Arial" w:hAnsi="Arial" w:cs="Arial"/>
          <w:sz w:val="24"/>
          <w:szCs w:val="24"/>
        </w:rPr>
        <w:t>rande</w:t>
      </w:r>
      <w:r w:rsidR="00946A32">
        <w:rPr>
          <w:rFonts w:ascii="Arial" w:hAnsi="Arial" w:cs="Arial"/>
          <w:sz w:val="24"/>
          <w:szCs w:val="24"/>
        </w:rPr>
        <w:t>,</w:t>
      </w:r>
      <w:r w:rsidRPr="00A9369E">
        <w:rPr>
          <w:rFonts w:ascii="Arial" w:hAnsi="Arial" w:cs="Arial"/>
          <w:sz w:val="24"/>
          <w:szCs w:val="24"/>
        </w:rPr>
        <w:t xml:space="preserve"> la planeación estratégica del talento humano para la vigencia </w:t>
      </w:r>
      <w:r w:rsidR="00E776DA">
        <w:rPr>
          <w:rFonts w:ascii="Arial" w:hAnsi="Arial" w:cs="Arial"/>
          <w:sz w:val="24"/>
          <w:szCs w:val="24"/>
        </w:rPr>
        <w:t xml:space="preserve">2019 </w:t>
      </w:r>
      <w:r w:rsidRPr="00A9369E">
        <w:rPr>
          <w:rFonts w:ascii="Arial" w:hAnsi="Arial" w:cs="Arial"/>
          <w:sz w:val="24"/>
          <w:szCs w:val="24"/>
        </w:rPr>
        <w:t xml:space="preserve">en la Entidad, se enfoca en agregar valor a las actividades de desarrollo y </w:t>
      </w:r>
      <w:r w:rsidR="00946A32">
        <w:rPr>
          <w:rFonts w:ascii="Arial" w:hAnsi="Arial" w:cs="Arial"/>
          <w:sz w:val="24"/>
          <w:szCs w:val="24"/>
        </w:rPr>
        <w:t>bienestar</w:t>
      </w:r>
      <w:r w:rsidRPr="00A9369E">
        <w:rPr>
          <w:rFonts w:ascii="Arial" w:hAnsi="Arial" w:cs="Arial"/>
          <w:sz w:val="24"/>
          <w:szCs w:val="24"/>
        </w:rPr>
        <w:t xml:space="preserve"> de sus servidores, a través del mejoramiento de las competencias, capacidades, conocimientos, habilidades y calidad de vida, de tal manera que esto redunde en su satisfacción, motivación y compromiso, para que conlleve a la prestación de servicios acordes con las demandas de la ciudadanía y en aras de contribuir a factores determinantes para mejorar la productividad. </w:t>
      </w:r>
    </w:p>
    <w:p w:rsidR="00AE40B8" w:rsidRDefault="00AE40B8" w:rsidP="00A9369E">
      <w:pPr>
        <w:jc w:val="both"/>
        <w:rPr>
          <w:rFonts w:ascii="Arial" w:hAnsi="Arial" w:cs="Arial"/>
          <w:sz w:val="24"/>
          <w:szCs w:val="24"/>
        </w:rPr>
      </w:pPr>
    </w:p>
    <w:p w:rsidR="000808F5" w:rsidRPr="00A9369E" w:rsidRDefault="00AE40B8" w:rsidP="00A9369E">
      <w:pPr>
        <w:jc w:val="both"/>
        <w:rPr>
          <w:rFonts w:ascii="Arial" w:hAnsi="Arial" w:cs="Arial"/>
          <w:sz w:val="24"/>
          <w:szCs w:val="24"/>
        </w:rPr>
      </w:pPr>
      <w:r>
        <w:rPr>
          <w:rFonts w:ascii="Arial" w:hAnsi="Arial" w:cs="Arial"/>
          <w:sz w:val="24"/>
          <w:szCs w:val="24"/>
        </w:rPr>
        <w:t>AGREGAR OBJETIVOS ESTRATEGICOS</w:t>
      </w:r>
    </w:p>
    <w:p w:rsidR="000808F5" w:rsidRPr="00A9369E" w:rsidRDefault="000808F5" w:rsidP="00A9369E">
      <w:pPr>
        <w:jc w:val="both"/>
        <w:rPr>
          <w:rFonts w:ascii="Arial" w:hAnsi="Arial" w:cs="Arial"/>
          <w:sz w:val="24"/>
          <w:szCs w:val="24"/>
        </w:rPr>
      </w:pPr>
      <w:r w:rsidRPr="00A9369E">
        <w:rPr>
          <w:rFonts w:ascii="Arial" w:hAnsi="Arial" w:cs="Arial"/>
          <w:sz w:val="24"/>
          <w:szCs w:val="24"/>
        </w:rPr>
        <w:t xml:space="preserve">El plan se encuentra enmarcado </w:t>
      </w:r>
      <w:r w:rsidR="00946A32">
        <w:rPr>
          <w:rFonts w:ascii="Arial" w:hAnsi="Arial" w:cs="Arial"/>
          <w:sz w:val="24"/>
          <w:szCs w:val="24"/>
        </w:rPr>
        <w:t xml:space="preserve">en </w:t>
      </w:r>
      <w:r w:rsidRPr="00A9369E">
        <w:rPr>
          <w:rFonts w:ascii="Arial" w:hAnsi="Arial" w:cs="Arial"/>
          <w:sz w:val="24"/>
          <w:szCs w:val="24"/>
        </w:rPr>
        <w:t>busca</w:t>
      </w:r>
      <w:r w:rsidR="00946A32">
        <w:rPr>
          <w:rFonts w:ascii="Arial" w:hAnsi="Arial" w:cs="Arial"/>
          <w:sz w:val="24"/>
          <w:szCs w:val="24"/>
        </w:rPr>
        <w:t xml:space="preserve">r que </w:t>
      </w:r>
      <w:r w:rsidRPr="00A9369E">
        <w:rPr>
          <w:rFonts w:ascii="Arial" w:hAnsi="Arial" w:cs="Arial"/>
          <w:sz w:val="24"/>
          <w:szCs w:val="24"/>
        </w:rPr>
        <w:t xml:space="preserve">cada servidor, </w:t>
      </w:r>
      <w:r w:rsidR="00946A32">
        <w:rPr>
          <w:rFonts w:ascii="Arial" w:hAnsi="Arial" w:cs="Arial"/>
          <w:sz w:val="24"/>
          <w:szCs w:val="24"/>
        </w:rPr>
        <w:t xml:space="preserve">tenga </w:t>
      </w:r>
      <w:r w:rsidRPr="00A9369E">
        <w:rPr>
          <w:rFonts w:ascii="Arial" w:hAnsi="Arial" w:cs="Arial"/>
          <w:sz w:val="24"/>
          <w:szCs w:val="24"/>
        </w:rPr>
        <w:t>la promesa de ejerce</w:t>
      </w:r>
      <w:r w:rsidR="001D7514">
        <w:rPr>
          <w:rFonts w:ascii="Arial" w:hAnsi="Arial" w:cs="Arial"/>
          <w:sz w:val="24"/>
          <w:szCs w:val="24"/>
        </w:rPr>
        <w:t>r a cabalidad su labor en la Entidad</w:t>
      </w:r>
      <w:r w:rsidRPr="00A9369E">
        <w:rPr>
          <w:rFonts w:ascii="Arial" w:hAnsi="Arial" w:cs="Arial"/>
          <w:sz w:val="24"/>
          <w:szCs w:val="24"/>
        </w:rPr>
        <w:t xml:space="preserve">, de tal manera que genere confianza, para lo cual </w:t>
      </w:r>
      <w:r w:rsidR="00BF3F6C">
        <w:rPr>
          <w:rFonts w:ascii="Arial" w:hAnsi="Arial" w:cs="Arial"/>
          <w:sz w:val="24"/>
          <w:szCs w:val="24"/>
        </w:rPr>
        <w:t>TELEANTIOQUIA</w:t>
      </w:r>
      <w:r w:rsidR="001D7514">
        <w:rPr>
          <w:rFonts w:ascii="Arial" w:hAnsi="Arial" w:cs="Arial"/>
          <w:sz w:val="24"/>
          <w:szCs w:val="24"/>
        </w:rPr>
        <w:t xml:space="preserve"> fortalecerá mecanismos para facilitar un ambiente laboral favorable, </w:t>
      </w:r>
      <w:r w:rsidRPr="00A9369E">
        <w:rPr>
          <w:rFonts w:ascii="Arial" w:hAnsi="Arial" w:cs="Arial"/>
          <w:sz w:val="24"/>
          <w:szCs w:val="24"/>
        </w:rPr>
        <w:t>que permitan vigilar la integridad en las actuaciones de los servidores y desarrollará actividades pedagógicas e informativas co</w:t>
      </w:r>
      <w:r w:rsidR="001D7514">
        <w:rPr>
          <w:rFonts w:ascii="Arial" w:hAnsi="Arial" w:cs="Arial"/>
          <w:sz w:val="24"/>
          <w:szCs w:val="24"/>
        </w:rPr>
        <w:t xml:space="preserve">n temas asociados a integridad y </w:t>
      </w:r>
      <w:r w:rsidRPr="00A9369E">
        <w:rPr>
          <w:rFonts w:ascii="Arial" w:hAnsi="Arial" w:cs="Arial"/>
          <w:sz w:val="24"/>
          <w:szCs w:val="24"/>
        </w:rPr>
        <w:t xml:space="preserve">logrando un cambio cultural. </w:t>
      </w:r>
    </w:p>
    <w:p w:rsidR="000808F5" w:rsidRPr="00A9369E" w:rsidRDefault="000808F5" w:rsidP="00A9369E">
      <w:pPr>
        <w:jc w:val="both"/>
        <w:rPr>
          <w:rFonts w:ascii="Arial" w:hAnsi="Arial" w:cs="Arial"/>
          <w:sz w:val="24"/>
          <w:szCs w:val="24"/>
        </w:rPr>
      </w:pPr>
      <w:r w:rsidRPr="00A9369E">
        <w:rPr>
          <w:rFonts w:ascii="Arial" w:hAnsi="Arial" w:cs="Arial"/>
          <w:sz w:val="24"/>
          <w:szCs w:val="24"/>
        </w:rPr>
        <w:t xml:space="preserve">Así mismo, es necesario considerar en el Plan Estratégico del Talento Humano, los atributos de calidad que se deben tener en cuenta en el proceso de vinculación de los servidores a </w:t>
      </w:r>
      <w:r w:rsidR="00946A32">
        <w:rPr>
          <w:rFonts w:ascii="Arial" w:hAnsi="Arial" w:cs="Arial"/>
          <w:sz w:val="24"/>
          <w:szCs w:val="24"/>
        </w:rPr>
        <w:t>TELEANTIOQUIA</w:t>
      </w:r>
      <w:r w:rsidRPr="00A9369E">
        <w:rPr>
          <w:rFonts w:ascii="Arial" w:hAnsi="Arial" w:cs="Arial"/>
          <w:sz w:val="24"/>
          <w:szCs w:val="24"/>
        </w:rPr>
        <w:t xml:space="preserve">, entre otras, gestionado </w:t>
      </w:r>
      <w:r w:rsidR="00946A32">
        <w:rPr>
          <w:rFonts w:ascii="Arial" w:hAnsi="Arial" w:cs="Arial"/>
          <w:sz w:val="24"/>
          <w:szCs w:val="24"/>
        </w:rPr>
        <w:t>las</w:t>
      </w:r>
      <w:r w:rsidRPr="00A9369E">
        <w:rPr>
          <w:rFonts w:ascii="Arial" w:hAnsi="Arial" w:cs="Arial"/>
          <w:sz w:val="24"/>
          <w:szCs w:val="24"/>
        </w:rPr>
        <w:t xml:space="preserve"> vinculaciones de acuerdo con los perfiles y competencias definidos para atender las prioridades estratégicas y s</w:t>
      </w:r>
      <w:r w:rsidR="001D7514">
        <w:rPr>
          <w:rFonts w:ascii="Arial" w:hAnsi="Arial" w:cs="Arial"/>
          <w:sz w:val="24"/>
          <w:szCs w:val="24"/>
        </w:rPr>
        <w:t>atisfacer las necesidades de la operación del negocio</w:t>
      </w:r>
      <w:r w:rsidRPr="00A9369E">
        <w:rPr>
          <w:rFonts w:ascii="Arial" w:hAnsi="Arial" w:cs="Arial"/>
          <w:sz w:val="24"/>
          <w:szCs w:val="24"/>
        </w:rPr>
        <w:t xml:space="preserve">. </w:t>
      </w:r>
    </w:p>
    <w:p w:rsidR="000808F5" w:rsidRPr="00A9369E" w:rsidRDefault="000808F5" w:rsidP="00A9369E">
      <w:pPr>
        <w:jc w:val="both"/>
        <w:rPr>
          <w:rFonts w:ascii="Arial" w:hAnsi="Arial" w:cs="Arial"/>
          <w:sz w:val="24"/>
          <w:szCs w:val="24"/>
        </w:rPr>
      </w:pPr>
      <w:r w:rsidRPr="00A9369E">
        <w:rPr>
          <w:rFonts w:ascii="Arial" w:hAnsi="Arial" w:cs="Arial"/>
          <w:sz w:val="24"/>
          <w:szCs w:val="24"/>
        </w:rPr>
        <w:t xml:space="preserve"> </w:t>
      </w:r>
    </w:p>
    <w:p w:rsidR="005F4A59" w:rsidRPr="00A9369E" w:rsidRDefault="000808F5" w:rsidP="00A9369E">
      <w:pPr>
        <w:jc w:val="both"/>
        <w:rPr>
          <w:rFonts w:ascii="Arial" w:hAnsi="Arial" w:cs="Arial"/>
          <w:sz w:val="24"/>
          <w:szCs w:val="24"/>
        </w:rPr>
      </w:pPr>
      <w:r w:rsidRPr="00A9369E">
        <w:rPr>
          <w:rFonts w:ascii="Arial" w:hAnsi="Arial" w:cs="Arial"/>
          <w:sz w:val="24"/>
          <w:szCs w:val="24"/>
        </w:rPr>
        <w:t xml:space="preserve">De esta manera, los servidores deben ser conocedores de las políticas institucionales, del direccionamiento estratégico y la planeación, de los procesos de </w:t>
      </w:r>
      <w:r w:rsidRPr="00A9369E">
        <w:rPr>
          <w:rFonts w:ascii="Arial" w:hAnsi="Arial" w:cs="Arial"/>
          <w:sz w:val="24"/>
          <w:szCs w:val="24"/>
        </w:rPr>
        <w:lastRenderedPageBreak/>
        <w:t>operación y de su rol fundamental dentro de la Entidad, fortalecidos en sus conocimientos y competencias, de acuerdo con las necesidades institucionales, comprometidos en llevar a cabo sus funciones con atributos de calidad en busca de la mejora y la excelencia.</w:t>
      </w:r>
    </w:p>
    <w:p w:rsidR="00C73584" w:rsidRPr="00A9369E" w:rsidRDefault="00C73584" w:rsidP="00A9369E">
      <w:pPr>
        <w:jc w:val="both"/>
        <w:rPr>
          <w:rFonts w:ascii="Arial" w:hAnsi="Arial" w:cs="Arial"/>
          <w:sz w:val="24"/>
          <w:szCs w:val="24"/>
        </w:rPr>
      </w:pPr>
      <w:r w:rsidRPr="00A9369E">
        <w:rPr>
          <w:rFonts w:ascii="Arial" w:hAnsi="Arial" w:cs="Arial"/>
          <w:sz w:val="24"/>
          <w:szCs w:val="24"/>
        </w:rPr>
        <w:t>Para que lo anterior sea posible, es necesario que las condiciones laborales de los servidores se enmarquen en un adecuado ambiente de trabajo para lograr la prevención del riesgo laboral, pero también es indispensable que por su parte haya el compromiso del autocuidado, todo esto, con el fin de generar la satisfacción de sus necesidades y las de su grupo familiar, que contribuyan al mejoramiento continuo de su calidad de vida, dentro de políticas de Talento Humano</w:t>
      </w:r>
      <w:r w:rsidR="001D7514">
        <w:rPr>
          <w:rFonts w:ascii="Arial" w:hAnsi="Arial" w:cs="Arial"/>
          <w:sz w:val="24"/>
          <w:szCs w:val="24"/>
        </w:rPr>
        <w:t xml:space="preserve"> de TELEANTIOQUIA</w:t>
      </w:r>
      <w:r w:rsidRPr="00A9369E">
        <w:rPr>
          <w:rFonts w:ascii="Arial" w:hAnsi="Arial" w:cs="Arial"/>
          <w:sz w:val="24"/>
          <w:szCs w:val="24"/>
        </w:rPr>
        <w:t xml:space="preserve">. </w:t>
      </w:r>
    </w:p>
    <w:p w:rsidR="00C73584" w:rsidRPr="00A9369E" w:rsidRDefault="00C73584" w:rsidP="00A9369E">
      <w:pPr>
        <w:jc w:val="both"/>
        <w:rPr>
          <w:rFonts w:ascii="Arial" w:hAnsi="Arial" w:cs="Arial"/>
          <w:sz w:val="24"/>
          <w:szCs w:val="24"/>
        </w:rPr>
      </w:pPr>
      <w:r w:rsidRPr="00A9369E">
        <w:rPr>
          <w:rFonts w:ascii="Arial" w:hAnsi="Arial" w:cs="Arial"/>
          <w:sz w:val="24"/>
          <w:szCs w:val="24"/>
        </w:rPr>
        <w:t xml:space="preserve">No menos importante, es el tema de la capacitación y en este sentido, es necesario fortalecer los saberes, actitudes, habilidades, destrezas y conocimientos de los servidores públicos, para lo cual se ha construido el Plan </w:t>
      </w:r>
      <w:r w:rsidR="00946A32">
        <w:rPr>
          <w:rFonts w:ascii="Arial" w:hAnsi="Arial" w:cs="Arial"/>
          <w:sz w:val="24"/>
          <w:szCs w:val="24"/>
        </w:rPr>
        <w:t xml:space="preserve">de </w:t>
      </w:r>
      <w:r w:rsidRPr="00A9369E">
        <w:rPr>
          <w:rFonts w:ascii="Arial" w:hAnsi="Arial" w:cs="Arial"/>
          <w:sz w:val="24"/>
          <w:szCs w:val="24"/>
        </w:rPr>
        <w:t xml:space="preserve">Capacitación en el marco de las rutas que integran la dimensión del Talento Humano. </w:t>
      </w:r>
    </w:p>
    <w:p w:rsidR="001D7514" w:rsidRDefault="001D7514" w:rsidP="00A9369E">
      <w:pPr>
        <w:jc w:val="both"/>
        <w:rPr>
          <w:rFonts w:ascii="Arial" w:hAnsi="Arial" w:cs="Arial"/>
          <w:sz w:val="24"/>
          <w:szCs w:val="24"/>
        </w:rPr>
      </w:pPr>
    </w:p>
    <w:p w:rsidR="00C73584" w:rsidRPr="00A9369E" w:rsidRDefault="00C73584" w:rsidP="00A9369E">
      <w:pPr>
        <w:jc w:val="both"/>
        <w:rPr>
          <w:rFonts w:ascii="Arial" w:hAnsi="Arial" w:cs="Arial"/>
          <w:sz w:val="24"/>
          <w:szCs w:val="24"/>
        </w:rPr>
      </w:pPr>
      <w:r w:rsidRPr="00A9369E">
        <w:rPr>
          <w:rFonts w:ascii="Arial" w:hAnsi="Arial" w:cs="Arial"/>
          <w:sz w:val="24"/>
          <w:szCs w:val="24"/>
        </w:rPr>
        <w:t xml:space="preserve">1. MARCO LEGAL </w:t>
      </w:r>
    </w:p>
    <w:p w:rsidR="00C73584" w:rsidRPr="00A9369E" w:rsidRDefault="00C73584" w:rsidP="00A9369E">
      <w:pPr>
        <w:jc w:val="both"/>
        <w:rPr>
          <w:rFonts w:ascii="Arial" w:hAnsi="Arial" w:cs="Arial"/>
          <w:sz w:val="24"/>
          <w:szCs w:val="24"/>
        </w:rPr>
      </w:pPr>
      <w:r w:rsidRPr="00A9369E">
        <w:rPr>
          <w:rFonts w:ascii="Arial" w:hAnsi="Arial" w:cs="Arial"/>
          <w:sz w:val="24"/>
          <w:szCs w:val="24"/>
        </w:rPr>
        <w:t xml:space="preserve">A continuación, mediante el marco legal se relaciona la normativa que hace parte del </w:t>
      </w:r>
      <w:r w:rsidR="001D7514">
        <w:rPr>
          <w:rFonts w:ascii="Arial" w:hAnsi="Arial" w:cs="Arial"/>
          <w:sz w:val="24"/>
          <w:szCs w:val="24"/>
        </w:rPr>
        <w:t xml:space="preserve">Área </w:t>
      </w:r>
      <w:r w:rsidRPr="00A9369E">
        <w:rPr>
          <w:rFonts w:ascii="Arial" w:hAnsi="Arial" w:cs="Arial"/>
          <w:sz w:val="24"/>
          <w:szCs w:val="24"/>
        </w:rPr>
        <w:t>de Gestión Humana la cual, proporciona las bases sobre las que implementan los procedimientos y actividades establecidas:</w:t>
      </w:r>
    </w:p>
    <w:tbl>
      <w:tblPr>
        <w:tblStyle w:val="Tablaconcuadrcula"/>
        <w:tblW w:w="9493" w:type="dxa"/>
        <w:tblLook w:val="04A0" w:firstRow="1" w:lastRow="0" w:firstColumn="1" w:lastColumn="0" w:noHBand="0" w:noVBand="1"/>
      </w:tblPr>
      <w:tblGrid>
        <w:gridCol w:w="2122"/>
        <w:gridCol w:w="3763"/>
        <w:gridCol w:w="3608"/>
      </w:tblGrid>
      <w:tr w:rsidR="00946A32" w:rsidTr="00946A32">
        <w:tc>
          <w:tcPr>
            <w:tcW w:w="2122" w:type="dxa"/>
          </w:tcPr>
          <w:p w:rsidR="00946A32" w:rsidRPr="00946A32" w:rsidRDefault="00946A32" w:rsidP="00946A32">
            <w:pPr>
              <w:jc w:val="center"/>
              <w:rPr>
                <w:rFonts w:ascii="Arial" w:hAnsi="Arial" w:cs="Arial"/>
                <w:sz w:val="20"/>
                <w:szCs w:val="24"/>
              </w:rPr>
            </w:pPr>
            <w:r w:rsidRPr="00946A32">
              <w:rPr>
                <w:rFonts w:ascii="Arial" w:hAnsi="Arial" w:cs="Arial"/>
                <w:sz w:val="20"/>
                <w:szCs w:val="24"/>
              </w:rPr>
              <w:t>Normatividad</w:t>
            </w:r>
          </w:p>
        </w:tc>
        <w:tc>
          <w:tcPr>
            <w:tcW w:w="3763" w:type="dxa"/>
          </w:tcPr>
          <w:p w:rsidR="00946A32" w:rsidRPr="00946A32" w:rsidRDefault="00946A32" w:rsidP="00946A32">
            <w:pPr>
              <w:jc w:val="center"/>
              <w:rPr>
                <w:rFonts w:ascii="Arial" w:hAnsi="Arial" w:cs="Arial"/>
                <w:sz w:val="20"/>
                <w:szCs w:val="24"/>
              </w:rPr>
            </w:pPr>
            <w:r w:rsidRPr="00946A32">
              <w:rPr>
                <w:rFonts w:ascii="Arial" w:hAnsi="Arial" w:cs="Arial"/>
                <w:sz w:val="20"/>
                <w:szCs w:val="24"/>
              </w:rPr>
              <w:t>Tema</w:t>
            </w:r>
          </w:p>
        </w:tc>
        <w:tc>
          <w:tcPr>
            <w:tcW w:w="3608" w:type="dxa"/>
          </w:tcPr>
          <w:p w:rsidR="00946A32" w:rsidRPr="00946A32" w:rsidRDefault="00946A32" w:rsidP="00946A32">
            <w:pPr>
              <w:jc w:val="center"/>
              <w:rPr>
                <w:rFonts w:ascii="Arial" w:hAnsi="Arial" w:cs="Arial"/>
                <w:sz w:val="20"/>
                <w:szCs w:val="24"/>
              </w:rPr>
            </w:pPr>
            <w:r w:rsidRPr="00946A32">
              <w:rPr>
                <w:rFonts w:ascii="Arial" w:hAnsi="Arial" w:cs="Arial"/>
                <w:sz w:val="20"/>
                <w:szCs w:val="24"/>
              </w:rPr>
              <w:t>Proceso relacionado con la norma</w:t>
            </w:r>
          </w:p>
        </w:tc>
      </w:tr>
      <w:tr w:rsidR="00946A32" w:rsidTr="00946A32">
        <w:tc>
          <w:tcPr>
            <w:tcW w:w="2122" w:type="dxa"/>
          </w:tcPr>
          <w:p w:rsidR="00946A32" w:rsidRDefault="006171F5" w:rsidP="00A9369E">
            <w:pPr>
              <w:jc w:val="both"/>
              <w:rPr>
                <w:rFonts w:ascii="Arial" w:hAnsi="Arial" w:cs="Arial"/>
                <w:sz w:val="24"/>
                <w:szCs w:val="24"/>
              </w:rPr>
            </w:pPr>
            <w:r w:rsidRPr="006171F5">
              <w:rPr>
                <w:rFonts w:ascii="Arial" w:hAnsi="Arial" w:cs="Arial"/>
                <w:sz w:val="20"/>
                <w:szCs w:val="24"/>
              </w:rPr>
              <w:t>Resolución 38 del 27 de julio de 2016</w:t>
            </w:r>
          </w:p>
        </w:tc>
        <w:tc>
          <w:tcPr>
            <w:tcW w:w="3763" w:type="dxa"/>
          </w:tcPr>
          <w:p w:rsidR="00946A32" w:rsidRDefault="006171F5" w:rsidP="00A9369E">
            <w:pPr>
              <w:jc w:val="both"/>
              <w:rPr>
                <w:rFonts w:ascii="Arial" w:hAnsi="Arial" w:cs="Arial"/>
                <w:sz w:val="24"/>
                <w:szCs w:val="24"/>
              </w:rPr>
            </w:pPr>
            <w:r>
              <w:rPr>
                <w:rFonts w:ascii="Arial" w:hAnsi="Arial" w:cs="Arial"/>
                <w:sz w:val="20"/>
                <w:szCs w:val="24"/>
              </w:rPr>
              <w:t xml:space="preserve">Por medio de la cual se adopta el </w:t>
            </w:r>
            <w:r w:rsidRPr="00946A32">
              <w:rPr>
                <w:rFonts w:ascii="Arial" w:hAnsi="Arial" w:cs="Arial"/>
                <w:sz w:val="20"/>
                <w:szCs w:val="24"/>
              </w:rPr>
              <w:t>Reglamento Interno de Trabajo</w:t>
            </w:r>
            <w:r>
              <w:rPr>
                <w:rFonts w:ascii="Arial" w:hAnsi="Arial" w:cs="Arial"/>
                <w:sz w:val="20"/>
                <w:szCs w:val="24"/>
              </w:rPr>
              <w:t>”</w:t>
            </w:r>
          </w:p>
        </w:tc>
        <w:tc>
          <w:tcPr>
            <w:tcW w:w="3608" w:type="dxa"/>
          </w:tcPr>
          <w:p w:rsidR="00946A32" w:rsidRDefault="006171F5" w:rsidP="00A9369E">
            <w:pPr>
              <w:jc w:val="both"/>
              <w:rPr>
                <w:rFonts w:ascii="Arial" w:hAnsi="Arial" w:cs="Arial"/>
                <w:sz w:val="24"/>
                <w:szCs w:val="24"/>
              </w:rPr>
            </w:pPr>
            <w:r w:rsidRPr="006171F5">
              <w:rPr>
                <w:rFonts w:ascii="Arial" w:hAnsi="Arial" w:cs="Arial"/>
                <w:sz w:val="20"/>
                <w:szCs w:val="24"/>
              </w:rPr>
              <w:t>Talento Humano</w:t>
            </w:r>
          </w:p>
        </w:tc>
      </w:tr>
      <w:tr w:rsidR="0088607A" w:rsidTr="00946A32">
        <w:tc>
          <w:tcPr>
            <w:tcW w:w="2122" w:type="dxa"/>
          </w:tcPr>
          <w:p w:rsidR="0088607A" w:rsidRPr="006171F5" w:rsidRDefault="0088607A" w:rsidP="00A9369E">
            <w:pPr>
              <w:jc w:val="both"/>
              <w:rPr>
                <w:rFonts w:ascii="Arial" w:hAnsi="Arial" w:cs="Arial"/>
                <w:sz w:val="20"/>
                <w:szCs w:val="24"/>
              </w:rPr>
            </w:pPr>
            <w:r>
              <w:rPr>
                <w:rFonts w:ascii="Arial" w:hAnsi="Arial" w:cs="Arial"/>
                <w:sz w:val="20"/>
                <w:szCs w:val="24"/>
              </w:rPr>
              <w:t>Acuerdo 21 del 5 de diciembre de 2016</w:t>
            </w:r>
          </w:p>
        </w:tc>
        <w:tc>
          <w:tcPr>
            <w:tcW w:w="3763" w:type="dxa"/>
          </w:tcPr>
          <w:p w:rsidR="0088607A" w:rsidRDefault="0088607A" w:rsidP="00A9369E">
            <w:pPr>
              <w:jc w:val="both"/>
              <w:rPr>
                <w:rFonts w:ascii="Arial" w:hAnsi="Arial" w:cs="Arial"/>
                <w:sz w:val="20"/>
                <w:szCs w:val="24"/>
              </w:rPr>
            </w:pPr>
            <w:r>
              <w:rPr>
                <w:rFonts w:ascii="Arial" w:hAnsi="Arial" w:cs="Arial"/>
                <w:sz w:val="20"/>
                <w:szCs w:val="24"/>
              </w:rPr>
              <w:t>“Por medio del cual se modifica la estructura salarial, estructura organizacional y planta de cargos”</w:t>
            </w:r>
          </w:p>
        </w:tc>
        <w:tc>
          <w:tcPr>
            <w:tcW w:w="3608" w:type="dxa"/>
          </w:tcPr>
          <w:p w:rsidR="0088607A" w:rsidRPr="006171F5" w:rsidRDefault="0088607A" w:rsidP="00A9369E">
            <w:pPr>
              <w:jc w:val="both"/>
              <w:rPr>
                <w:rFonts w:ascii="Arial" w:hAnsi="Arial" w:cs="Arial"/>
                <w:sz w:val="20"/>
                <w:szCs w:val="24"/>
              </w:rPr>
            </w:pPr>
            <w:r>
              <w:rPr>
                <w:rFonts w:ascii="Arial" w:hAnsi="Arial" w:cs="Arial"/>
                <w:sz w:val="20"/>
                <w:szCs w:val="24"/>
              </w:rPr>
              <w:t>Estructura organizacional estructura salarial y planta de cargos</w:t>
            </w:r>
          </w:p>
        </w:tc>
      </w:tr>
      <w:tr w:rsidR="00946A32" w:rsidTr="00946A32">
        <w:tc>
          <w:tcPr>
            <w:tcW w:w="2122" w:type="dxa"/>
          </w:tcPr>
          <w:p w:rsidR="00946A32" w:rsidRPr="00946A32" w:rsidRDefault="00946A32" w:rsidP="00A9369E">
            <w:pPr>
              <w:jc w:val="both"/>
              <w:rPr>
                <w:rFonts w:ascii="Arial" w:hAnsi="Arial" w:cs="Arial"/>
                <w:sz w:val="20"/>
                <w:szCs w:val="24"/>
              </w:rPr>
            </w:pPr>
            <w:r w:rsidRPr="00946A32">
              <w:rPr>
                <w:rFonts w:ascii="Arial" w:hAnsi="Arial" w:cs="Arial"/>
                <w:sz w:val="20"/>
                <w:szCs w:val="24"/>
              </w:rPr>
              <w:t xml:space="preserve">Acuerdo </w:t>
            </w:r>
            <w:r w:rsidR="00301B38">
              <w:rPr>
                <w:rFonts w:ascii="Arial" w:hAnsi="Arial" w:cs="Arial"/>
                <w:sz w:val="20"/>
                <w:szCs w:val="24"/>
              </w:rPr>
              <w:t>14 del 14 de septiembre de 2017</w:t>
            </w:r>
          </w:p>
        </w:tc>
        <w:tc>
          <w:tcPr>
            <w:tcW w:w="3763" w:type="dxa"/>
          </w:tcPr>
          <w:p w:rsidR="00946A32" w:rsidRPr="00946A32" w:rsidRDefault="00946A32" w:rsidP="00A9369E">
            <w:pPr>
              <w:jc w:val="both"/>
              <w:rPr>
                <w:rFonts w:ascii="Arial" w:hAnsi="Arial" w:cs="Arial"/>
                <w:sz w:val="20"/>
                <w:szCs w:val="24"/>
              </w:rPr>
            </w:pPr>
            <w:r w:rsidRPr="00946A32">
              <w:rPr>
                <w:rFonts w:ascii="Arial" w:hAnsi="Arial" w:cs="Arial"/>
                <w:sz w:val="20"/>
                <w:szCs w:val="24"/>
              </w:rPr>
              <w:t>“Por medio del cual se modifica la planta de cargos de la Entidad</w:t>
            </w:r>
            <w:r w:rsidR="0088607A">
              <w:rPr>
                <w:rFonts w:ascii="Arial" w:hAnsi="Arial" w:cs="Arial"/>
                <w:sz w:val="20"/>
                <w:szCs w:val="24"/>
              </w:rPr>
              <w:t>”</w:t>
            </w:r>
          </w:p>
        </w:tc>
        <w:tc>
          <w:tcPr>
            <w:tcW w:w="3608" w:type="dxa"/>
          </w:tcPr>
          <w:p w:rsidR="00946A32" w:rsidRDefault="00301B38" w:rsidP="00301B38">
            <w:pPr>
              <w:jc w:val="both"/>
              <w:rPr>
                <w:rFonts w:ascii="Arial" w:hAnsi="Arial" w:cs="Arial"/>
                <w:sz w:val="24"/>
                <w:szCs w:val="24"/>
              </w:rPr>
            </w:pPr>
            <w:r>
              <w:rPr>
                <w:rFonts w:ascii="Arial" w:hAnsi="Arial" w:cs="Arial"/>
                <w:sz w:val="20"/>
                <w:szCs w:val="24"/>
              </w:rPr>
              <w:t>Planta de Cargos</w:t>
            </w:r>
          </w:p>
        </w:tc>
      </w:tr>
      <w:tr w:rsidR="00946A32" w:rsidTr="00946A32">
        <w:tc>
          <w:tcPr>
            <w:tcW w:w="2122" w:type="dxa"/>
          </w:tcPr>
          <w:p w:rsidR="00946A32" w:rsidRPr="00301B38" w:rsidRDefault="00301B38" w:rsidP="00A9369E">
            <w:pPr>
              <w:jc w:val="both"/>
              <w:rPr>
                <w:rFonts w:ascii="Arial" w:hAnsi="Arial" w:cs="Arial"/>
                <w:sz w:val="20"/>
                <w:szCs w:val="24"/>
              </w:rPr>
            </w:pPr>
            <w:r w:rsidRPr="00301B38">
              <w:rPr>
                <w:rFonts w:ascii="Arial" w:hAnsi="Arial" w:cs="Arial"/>
                <w:sz w:val="20"/>
                <w:szCs w:val="24"/>
              </w:rPr>
              <w:t>GETH</w:t>
            </w:r>
          </w:p>
        </w:tc>
        <w:tc>
          <w:tcPr>
            <w:tcW w:w="3763" w:type="dxa"/>
          </w:tcPr>
          <w:p w:rsidR="00946A32" w:rsidRPr="00301B38" w:rsidRDefault="00301B38" w:rsidP="00A9369E">
            <w:pPr>
              <w:jc w:val="both"/>
              <w:rPr>
                <w:rFonts w:ascii="Arial" w:hAnsi="Arial" w:cs="Arial"/>
                <w:sz w:val="20"/>
                <w:szCs w:val="24"/>
              </w:rPr>
            </w:pPr>
            <w:r w:rsidRPr="00301B38">
              <w:rPr>
                <w:rFonts w:ascii="Arial" w:hAnsi="Arial" w:cs="Arial"/>
                <w:sz w:val="20"/>
                <w:szCs w:val="24"/>
              </w:rPr>
              <w:t>Guía de Gestión Estratégica de Talento Humano</w:t>
            </w:r>
            <w:r w:rsidR="0088607A">
              <w:rPr>
                <w:rFonts w:ascii="Arial" w:hAnsi="Arial" w:cs="Arial"/>
                <w:sz w:val="20"/>
                <w:szCs w:val="24"/>
              </w:rPr>
              <w:t>. DAFP</w:t>
            </w:r>
          </w:p>
        </w:tc>
        <w:tc>
          <w:tcPr>
            <w:tcW w:w="3608" w:type="dxa"/>
          </w:tcPr>
          <w:p w:rsidR="00946A32" w:rsidRPr="00301B38" w:rsidRDefault="00301B38" w:rsidP="00A9369E">
            <w:pPr>
              <w:jc w:val="both"/>
              <w:rPr>
                <w:rFonts w:ascii="Arial" w:hAnsi="Arial" w:cs="Arial"/>
                <w:sz w:val="20"/>
                <w:szCs w:val="24"/>
              </w:rPr>
            </w:pPr>
            <w:r w:rsidRPr="00301B38">
              <w:rPr>
                <w:rFonts w:ascii="Arial" w:hAnsi="Arial" w:cs="Arial"/>
                <w:sz w:val="20"/>
                <w:szCs w:val="24"/>
              </w:rPr>
              <w:t>Talento Humano</w:t>
            </w:r>
          </w:p>
        </w:tc>
      </w:tr>
      <w:tr w:rsidR="00946A32" w:rsidTr="00946A32">
        <w:tc>
          <w:tcPr>
            <w:tcW w:w="2122" w:type="dxa"/>
          </w:tcPr>
          <w:p w:rsidR="00946A32" w:rsidRPr="00301B38" w:rsidRDefault="00301B38" w:rsidP="00A9369E">
            <w:pPr>
              <w:jc w:val="both"/>
              <w:rPr>
                <w:rFonts w:ascii="Arial" w:hAnsi="Arial" w:cs="Arial"/>
                <w:sz w:val="20"/>
                <w:szCs w:val="24"/>
              </w:rPr>
            </w:pPr>
            <w:r w:rsidRPr="00301B38">
              <w:rPr>
                <w:rFonts w:ascii="Arial" w:hAnsi="Arial" w:cs="Arial"/>
                <w:sz w:val="20"/>
                <w:szCs w:val="24"/>
              </w:rPr>
              <w:t>Resolución 11 del 27 de marzo de 2017</w:t>
            </w:r>
          </w:p>
        </w:tc>
        <w:tc>
          <w:tcPr>
            <w:tcW w:w="3763" w:type="dxa"/>
          </w:tcPr>
          <w:p w:rsidR="00946A32" w:rsidRPr="00301B38" w:rsidRDefault="00301B38" w:rsidP="00A9369E">
            <w:pPr>
              <w:jc w:val="both"/>
              <w:rPr>
                <w:rFonts w:ascii="Arial" w:hAnsi="Arial" w:cs="Arial"/>
                <w:sz w:val="20"/>
                <w:szCs w:val="24"/>
              </w:rPr>
            </w:pPr>
            <w:r w:rsidRPr="00301B38">
              <w:rPr>
                <w:rFonts w:ascii="Arial" w:hAnsi="Arial" w:cs="Arial"/>
                <w:sz w:val="20"/>
                <w:szCs w:val="24"/>
              </w:rPr>
              <w:t>Define los estándares mínimos del sistema de gestión de seguridad y salud en el trabajo para empleadores y contratantes</w:t>
            </w:r>
          </w:p>
        </w:tc>
        <w:tc>
          <w:tcPr>
            <w:tcW w:w="3608" w:type="dxa"/>
          </w:tcPr>
          <w:p w:rsidR="00946A32" w:rsidRPr="00301B38" w:rsidRDefault="00301B38" w:rsidP="00A9369E">
            <w:pPr>
              <w:jc w:val="both"/>
              <w:rPr>
                <w:rFonts w:ascii="Arial" w:hAnsi="Arial" w:cs="Arial"/>
                <w:sz w:val="20"/>
                <w:szCs w:val="24"/>
              </w:rPr>
            </w:pPr>
            <w:r w:rsidRPr="00301B38">
              <w:rPr>
                <w:rFonts w:ascii="Arial" w:hAnsi="Arial" w:cs="Arial"/>
                <w:sz w:val="20"/>
                <w:szCs w:val="24"/>
              </w:rPr>
              <w:t>Sistema de Gestión en Seguridad y Salud en el Trabajo (SGSST)</w:t>
            </w:r>
          </w:p>
        </w:tc>
      </w:tr>
      <w:tr w:rsidR="00946A32" w:rsidTr="00946A32">
        <w:tc>
          <w:tcPr>
            <w:tcW w:w="2122" w:type="dxa"/>
          </w:tcPr>
          <w:p w:rsidR="00946A32" w:rsidRPr="00301B38" w:rsidRDefault="00301B38" w:rsidP="00A9369E">
            <w:pPr>
              <w:jc w:val="both"/>
              <w:rPr>
                <w:rFonts w:ascii="Arial" w:hAnsi="Arial" w:cs="Arial"/>
                <w:sz w:val="20"/>
                <w:szCs w:val="24"/>
              </w:rPr>
            </w:pPr>
            <w:r w:rsidRPr="00301B38">
              <w:rPr>
                <w:rFonts w:ascii="Arial" w:hAnsi="Arial" w:cs="Arial"/>
                <w:sz w:val="20"/>
                <w:szCs w:val="24"/>
              </w:rPr>
              <w:t>Circula</w:t>
            </w:r>
            <w:r>
              <w:rPr>
                <w:rFonts w:ascii="Arial" w:hAnsi="Arial" w:cs="Arial"/>
                <w:sz w:val="20"/>
                <w:szCs w:val="24"/>
              </w:rPr>
              <w:t>r C</w:t>
            </w:r>
            <w:r w:rsidRPr="00301B38">
              <w:rPr>
                <w:rFonts w:ascii="Arial" w:hAnsi="Arial" w:cs="Arial"/>
                <w:sz w:val="20"/>
                <w:szCs w:val="24"/>
              </w:rPr>
              <w:t>onjunta N° 13 del 18 de abril de 2007</w:t>
            </w:r>
          </w:p>
        </w:tc>
        <w:tc>
          <w:tcPr>
            <w:tcW w:w="3763" w:type="dxa"/>
          </w:tcPr>
          <w:p w:rsidR="00946A32" w:rsidRPr="00301B38" w:rsidRDefault="00301B38" w:rsidP="00A9369E">
            <w:pPr>
              <w:jc w:val="both"/>
              <w:rPr>
                <w:rFonts w:ascii="Arial" w:hAnsi="Arial" w:cs="Arial"/>
                <w:sz w:val="20"/>
                <w:szCs w:val="24"/>
              </w:rPr>
            </w:pPr>
            <w:r w:rsidRPr="00301B38">
              <w:rPr>
                <w:rFonts w:ascii="Arial" w:hAnsi="Arial" w:cs="Arial"/>
                <w:sz w:val="20"/>
                <w:szCs w:val="24"/>
              </w:rPr>
              <w:t>Formatos únicos de información laboral para trámites de bono pensional</w:t>
            </w:r>
          </w:p>
        </w:tc>
        <w:tc>
          <w:tcPr>
            <w:tcW w:w="3608" w:type="dxa"/>
          </w:tcPr>
          <w:p w:rsidR="00946A32" w:rsidRPr="00301B38" w:rsidRDefault="00301B38" w:rsidP="00301B38">
            <w:pPr>
              <w:jc w:val="both"/>
              <w:rPr>
                <w:rFonts w:ascii="Arial" w:hAnsi="Arial" w:cs="Arial"/>
                <w:sz w:val="20"/>
                <w:szCs w:val="24"/>
              </w:rPr>
            </w:pPr>
            <w:r>
              <w:rPr>
                <w:rFonts w:ascii="Arial" w:hAnsi="Arial" w:cs="Arial"/>
                <w:sz w:val="20"/>
                <w:szCs w:val="24"/>
              </w:rPr>
              <w:t>Certificación de B</w:t>
            </w:r>
            <w:r w:rsidRPr="00301B38">
              <w:rPr>
                <w:rFonts w:ascii="Arial" w:hAnsi="Arial" w:cs="Arial"/>
                <w:sz w:val="20"/>
                <w:szCs w:val="24"/>
              </w:rPr>
              <w:t xml:space="preserve">ono </w:t>
            </w:r>
            <w:r>
              <w:rPr>
                <w:rFonts w:ascii="Arial" w:hAnsi="Arial" w:cs="Arial"/>
                <w:sz w:val="20"/>
                <w:szCs w:val="24"/>
              </w:rPr>
              <w:t>P</w:t>
            </w:r>
            <w:r w:rsidRPr="00301B38">
              <w:rPr>
                <w:rFonts w:ascii="Arial" w:hAnsi="Arial" w:cs="Arial"/>
                <w:sz w:val="20"/>
                <w:szCs w:val="24"/>
              </w:rPr>
              <w:t>ensional</w:t>
            </w:r>
          </w:p>
        </w:tc>
      </w:tr>
      <w:tr w:rsidR="00946A32" w:rsidTr="00946A32">
        <w:tc>
          <w:tcPr>
            <w:tcW w:w="2122" w:type="dxa"/>
          </w:tcPr>
          <w:p w:rsidR="00946A32" w:rsidRPr="0025623B" w:rsidRDefault="00301B38" w:rsidP="00A9369E">
            <w:pPr>
              <w:jc w:val="both"/>
              <w:rPr>
                <w:rFonts w:ascii="Arial" w:hAnsi="Arial" w:cs="Arial"/>
                <w:sz w:val="20"/>
                <w:szCs w:val="24"/>
              </w:rPr>
            </w:pPr>
            <w:r w:rsidRPr="0025623B">
              <w:rPr>
                <w:rFonts w:ascii="Arial" w:hAnsi="Arial" w:cs="Arial"/>
                <w:sz w:val="20"/>
              </w:rPr>
              <w:t>Decreto Reglamentario 2127 de 1945</w:t>
            </w:r>
          </w:p>
        </w:tc>
        <w:tc>
          <w:tcPr>
            <w:tcW w:w="3763" w:type="dxa"/>
          </w:tcPr>
          <w:p w:rsidR="00946A32" w:rsidRPr="0025623B" w:rsidRDefault="00301B38" w:rsidP="00A9369E">
            <w:pPr>
              <w:jc w:val="both"/>
              <w:rPr>
                <w:rFonts w:ascii="Arial" w:hAnsi="Arial" w:cs="Arial"/>
                <w:sz w:val="20"/>
                <w:szCs w:val="24"/>
              </w:rPr>
            </w:pPr>
            <w:r w:rsidRPr="0025623B">
              <w:rPr>
                <w:rFonts w:ascii="Arial" w:hAnsi="Arial" w:cs="Arial"/>
                <w:sz w:val="20"/>
                <w:szCs w:val="24"/>
              </w:rPr>
              <w:t>“Por medio del cual se reglamenta el contrato individual de trabajo”</w:t>
            </w:r>
          </w:p>
        </w:tc>
        <w:tc>
          <w:tcPr>
            <w:tcW w:w="3608" w:type="dxa"/>
          </w:tcPr>
          <w:p w:rsidR="00946A32" w:rsidRPr="0025623B" w:rsidRDefault="00301B38" w:rsidP="00A9369E">
            <w:pPr>
              <w:jc w:val="both"/>
              <w:rPr>
                <w:rFonts w:ascii="Arial" w:hAnsi="Arial" w:cs="Arial"/>
                <w:sz w:val="20"/>
                <w:szCs w:val="24"/>
              </w:rPr>
            </w:pPr>
            <w:r w:rsidRPr="0025623B">
              <w:rPr>
                <w:rFonts w:ascii="Arial" w:hAnsi="Arial" w:cs="Arial"/>
                <w:sz w:val="20"/>
                <w:szCs w:val="24"/>
              </w:rPr>
              <w:t>Vinculación</w:t>
            </w:r>
          </w:p>
        </w:tc>
      </w:tr>
      <w:tr w:rsidR="00946A32" w:rsidTr="00946A32">
        <w:tc>
          <w:tcPr>
            <w:tcW w:w="2122" w:type="dxa"/>
          </w:tcPr>
          <w:p w:rsidR="0025623B" w:rsidRPr="0025623B" w:rsidRDefault="0025623B" w:rsidP="0025623B">
            <w:pPr>
              <w:jc w:val="both"/>
              <w:rPr>
                <w:rFonts w:ascii="Arial" w:hAnsi="Arial" w:cs="Arial"/>
                <w:sz w:val="20"/>
                <w:szCs w:val="24"/>
              </w:rPr>
            </w:pPr>
            <w:r w:rsidRPr="0025623B">
              <w:rPr>
                <w:rFonts w:ascii="Arial" w:hAnsi="Arial" w:cs="Arial"/>
                <w:sz w:val="20"/>
                <w:szCs w:val="24"/>
              </w:rPr>
              <w:t xml:space="preserve">Decreto 2279 del 11 de agosto de 2003 </w:t>
            </w:r>
          </w:p>
          <w:p w:rsidR="00946A32" w:rsidRPr="0025623B" w:rsidRDefault="00946A32" w:rsidP="0025623B">
            <w:pPr>
              <w:jc w:val="both"/>
              <w:rPr>
                <w:rFonts w:ascii="Arial" w:hAnsi="Arial" w:cs="Arial"/>
                <w:sz w:val="20"/>
                <w:szCs w:val="24"/>
              </w:rPr>
            </w:pPr>
          </w:p>
        </w:tc>
        <w:tc>
          <w:tcPr>
            <w:tcW w:w="3763" w:type="dxa"/>
          </w:tcPr>
          <w:p w:rsidR="00946A32" w:rsidRPr="0025623B" w:rsidRDefault="0025623B" w:rsidP="00A9369E">
            <w:pPr>
              <w:jc w:val="both"/>
              <w:rPr>
                <w:rFonts w:ascii="Arial" w:hAnsi="Arial" w:cs="Arial"/>
                <w:sz w:val="20"/>
                <w:szCs w:val="24"/>
              </w:rPr>
            </w:pPr>
            <w:r w:rsidRPr="0025623B">
              <w:rPr>
                <w:rFonts w:ascii="Arial" w:hAnsi="Arial" w:cs="Arial"/>
                <w:sz w:val="20"/>
                <w:szCs w:val="24"/>
              </w:rPr>
              <w:t xml:space="preserve">Por medio del cual se reglamenta parcialmente el parágrafo del artículo 54 de la Ley 100 de 1993, adicionado por el artículo 21 de la Ley 797 de 2003. CALCULOS </w:t>
            </w:r>
            <w:r>
              <w:rPr>
                <w:rFonts w:ascii="Arial" w:hAnsi="Arial" w:cs="Arial"/>
                <w:sz w:val="20"/>
                <w:szCs w:val="24"/>
              </w:rPr>
              <w:t xml:space="preserve">ACTUARIALES. </w:t>
            </w:r>
          </w:p>
        </w:tc>
        <w:tc>
          <w:tcPr>
            <w:tcW w:w="3608" w:type="dxa"/>
          </w:tcPr>
          <w:p w:rsidR="00946A32" w:rsidRPr="0025623B" w:rsidRDefault="0025623B" w:rsidP="00A9369E">
            <w:pPr>
              <w:jc w:val="both"/>
              <w:rPr>
                <w:rFonts w:ascii="Arial" w:hAnsi="Arial" w:cs="Arial"/>
                <w:sz w:val="20"/>
                <w:szCs w:val="24"/>
              </w:rPr>
            </w:pPr>
            <w:r w:rsidRPr="0025623B">
              <w:rPr>
                <w:rFonts w:ascii="Arial" w:hAnsi="Arial" w:cs="Arial"/>
                <w:sz w:val="20"/>
                <w:szCs w:val="24"/>
              </w:rPr>
              <w:t>Certificación de Bono Pensionales</w:t>
            </w:r>
          </w:p>
        </w:tc>
      </w:tr>
      <w:tr w:rsidR="0025623B" w:rsidTr="00946A32">
        <w:tc>
          <w:tcPr>
            <w:tcW w:w="2122" w:type="dxa"/>
          </w:tcPr>
          <w:p w:rsidR="0025623B" w:rsidRPr="0025623B" w:rsidRDefault="0025623B" w:rsidP="0025623B">
            <w:pPr>
              <w:jc w:val="both"/>
              <w:rPr>
                <w:rFonts w:ascii="Arial" w:hAnsi="Arial" w:cs="Arial"/>
                <w:sz w:val="20"/>
                <w:szCs w:val="24"/>
              </w:rPr>
            </w:pPr>
            <w:r w:rsidRPr="0025623B">
              <w:rPr>
                <w:rFonts w:ascii="Arial" w:hAnsi="Arial" w:cs="Arial"/>
                <w:sz w:val="20"/>
                <w:szCs w:val="24"/>
              </w:rPr>
              <w:lastRenderedPageBreak/>
              <w:t xml:space="preserve">Ley 1010 del 23 de enero de 2006 </w:t>
            </w:r>
          </w:p>
          <w:p w:rsidR="0025623B" w:rsidRPr="0025623B" w:rsidRDefault="0025623B" w:rsidP="0025623B">
            <w:pPr>
              <w:jc w:val="both"/>
              <w:rPr>
                <w:rFonts w:ascii="Arial" w:hAnsi="Arial" w:cs="Arial"/>
                <w:sz w:val="20"/>
                <w:szCs w:val="24"/>
              </w:rPr>
            </w:pPr>
          </w:p>
        </w:tc>
        <w:tc>
          <w:tcPr>
            <w:tcW w:w="3763" w:type="dxa"/>
          </w:tcPr>
          <w:p w:rsidR="0025623B" w:rsidRPr="0025623B" w:rsidRDefault="0025623B" w:rsidP="0025623B">
            <w:pPr>
              <w:jc w:val="both"/>
              <w:rPr>
                <w:rFonts w:ascii="Arial" w:hAnsi="Arial" w:cs="Arial"/>
                <w:sz w:val="20"/>
                <w:szCs w:val="24"/>
              </w:rPr>
            </w:pPr>
            <w:r w:rsidRPr="0025623B">
              <w:rPr>
                <w:rFonts w:ascii="Arial" w:hAnsi="Arial" w:cs="Arial"/>
                <w:sz w:val="20"/>
                <w:szCs w:val="24"/>
              </w:rPr>
              <w:t>Medidas para prevenir, corregir y sancionar el acoso laboral y otros hostigamientos en el marc</w:t>
            </w:r>
            <w:r>
              <w:rPr>
                <w:rFonts w:ascii="Arial" w:hAnsi="Arial" w:cs="Arial"/>
                <w:sz w:val="20"/>
                <w:szCs w:val="24"/>
              </w:rPr>
              <w:t xml:space="preserve">o de las relaciones de trabajo </w:t>
            </w:r>
          </w:p>
        </w:tc>
        <w:tc>
          <w:tcPr>
            <w:tcW w:w="3608" w:type="dxa"/>
          </w:tcPr>
          <w:p w:rsidR="0025623B" w:rsidRPr="0025623B" w:rsidRDefault="0025623B" w:rsidP="00A9369E">
            <w:pPr>
              <w:jc w:val="both"/>
              <w:rPr>
                <w:rFonts w:ascii="Arial" w:hAnsi="Arial" w:cs="Arial"/>
                <w:sz w:val="20"/>
                <w:szCs w:val="24"/>
              </w:rPr>
            </w:pPr>
            <w:r w:rsidRPr="0025623B">
              <w:rPr>
                <w:rFonts w:ascii="Arial" w:hAnsi="Arial" w:cs="Arial"/>
                <w:sz w:val="20"/>
                <w:szCs w:val="24"/>
              </w:rPr>
              <w:t>Talento Humano</w:t>
            </w:r>
          </w:p>
        </w:tc>
      </w:tr>
      <w:tr w:rsidR="0025623B" w:rsidTr="00946A32">
        <w:tc>
          <w:tcPr>
            <w:tcW w:w="2122" w:type="dxa"/>
          </w:tcPr>
          <w:p w:rsidR="0025623B" w:rsidRPr="0025623B" w:rsidRDefault="0025623B" w:rsidP="0025623B">
            <w:pPr>
              <w:jc w:val="both"/>
              <w:rPr>
                <w:rFonts w:ascii="Arial" w:hAnsi="Arial" w:cs="Arial"/>
                <w:sz w:val="20"/>
                <w:szCs w:val="24"/>
              </w:rPr>
            </w:pPr>
            <w:r w:rsidRPr="0025623B">
              <w:rPr>
                <w:rFonts w:ascii="Arial" w:hAnsi="Arial" w:cs="Arial"/>
                <w:sz w:val="20"/>
                <w:szCs w:val="24"/>
              </w:rPr>
              <w:t xml:space="preserve">Ley 1064 del 26 de julio de 2006 </w:t>
            </w:r>
          </w:p>
          <w:p w:rsidR="0025623B" w:rsidRPr="0025623B" w:rsidRDefault="0025623B" w:rsidP="0025623B">
            <w:pPr>
              <w:jc w:val="both"/>
              <w:rPr>
                <w:rFonts w:ascii="Arial" w:hAnsi="Arial" w:cs="Arial"/>
                <w:sz w:val="20"/>
                <w:szCs w:val="24"/>
              </w:rPr>
            </w:pPr>
          </w:p>
        </w:tc>
        <w:tc>
          <w:tcPr>
            <w:tcW w:w="3763" w:type="dxa"/>
          </w:tcPr>
          <w:p w:rsidR="0025623B" w:rsidRPr="0025623B" w:rsidRDefault="0025623B" w:rsidP="0025623B">
            <w:pPr>
              <w:jc w:val="both"/>
              <w:rPr>
                <w:rFonts w:ascii="Arial" w:hAnsi="Arial" w:cs="Arial"/>
                <w:sz w:val="20"/>
                <w:szCs w:val="24"/>
              </w:rPr>
            </w:pPr>
            <w:r w:rsidRPr="0025623B">
              <w:rPr>
                <w:rFonts w:ascii="Arial" w:hAnsi="Arial" w:cs="Arial"/>
                <w:sz w:val="20"/>
                <w:szCs w:val="24"/>
              </w:rPr>
              <w:t xml:space="preserve">Dicta normas para el apoyo y fortalecimiento de la educación para el trabajo y el desarrollo humano, establecida como educación no formal en la ley general de educación </w:t>
            </w:r>
          </w:p>
          <w:p w:rsidR="0025623B" w:rsidRPr="0025623B" w:rsidRDefault="0025623B" w:rsidP="0025623B">
            <w:pPr>
              <w:jc w:val="both"/>
              <w:rPr>
                <w:rFonts w:ascii="Arial" w:hAnsi="Arial" w:cs="Arial"/>
                <w:sz w:val="20"/>
                <w:szCs w:val="24"/>
              </w:rPr>
            </w:pPr>
          </w:p>
        </w:tc>
        <w:tc>
          <w:tcPr>
            <w:tcW w:w="3608" w:type="dxa"/>
          </w:tcPr>
          <w:p w:rsidR="0025623B" w:rsidRPr="0025623B" w:rsidRDefault="0025623B" w:rsidP="00A9369E">
            <w:pPr>
              <w:jc w:val="both"/>
              <w:rPr>
                <w:rFonts w:ascii="Arial" w:hAnsi="Arial" w:cs="Arial"/>
                <w:sz w:val="20"/>
                <w:szCs w:val="24"/>
              </w:rPr>
            </w:pPr>
            <w:r w:rsidRPr="0025623B">
              <w:rPr>
                <w:rFonts w:ascii="Arial" w:hAnsi="Arial" w:cs="Arial"/>
                <w:sz w:val="20"/>
                <w:szCs w:val="24"/>
              </w:rPr>
              <w:t>Plan Institucional de Capacitación</w:t>
            </w:r>
          </w:p>
        </w:tc>
      </w:tr>
      <w:tr w:rsidR="0025623B" w:rsidTr="00946A32">
        <w:tc>
          <w:tcPr>
            <w:tcW w:w="2122" w:type="dxa"/>
          </w:tcPr>
          <w:p w:rsidR="0025623B" w:rsidRPr="0025623B" w:rsidRDefault="0025623B" w:rsidP="0025623B">
            <w:pPr>
              <w:jc w:val="both"/>
              <w:rPr>
                <w:rFonts w:ascii="Arial" w:hAnsi="Arial" w:cs="Arial"/>
                <w:sz w:val="20"/>
                <w:szCs w:val="20"/>
              </w:rPr>
            </w:pPr>
            <w:r w:rsidRPr="0025623B">
              <w:rPr>
                <w:rFonts w:ascii="Arial" w:hAnsi="Arial" w:cs="Arial"/>
                <w:sz w:val="20"/>
                <w:szCs w:val="20"/>
              </w:rPr>
              <w:t>Ley 734 de 2002</w:t>
            </w:r>
          </w:p>
        </w:tc>
        <w:tc>
          <w:tcPr>
            <w:tcW w:w="3763" w:type="dxa"/>
          </w:tcPr>
          <w:p w:rsidR="0025623B" w:rsidRPr="0025623B" w:rsidRDefault="0025623B" w:rsidP="0025623B">
            <w:pPr>
              <w:jc w:val="both"/>
              <w:rPr>
                <w:rFonts w:ascii="Arial" w:hAnsi="Arial" w:cs="Arial"/>
                <w:sz w:val="20"/>
                <w:szCs w:val="20"/>
              </w:rPr>
            </w:pPr>
            <w:r w:rsidRPr="0025623B">
              <w:rPr>
                <w:rFonts w:ascii="Arial" w:hAnsi="Arial" w:cs="Arial"/>
                <w:sz w:val="20"/>
                <w:szCs w:val="20"/>
              </w:rPr>
              <w:t>Código Disciplinario Único</w:t>
            </w:r>
          </w:p>
        </w:tc>
        <w:tc>
          <w:tcPr>
            <w:tcW w:w="3608" w:type="dxa"/>
          </w:tcPr>
          <w:p w:rsidR="0025623B" w:rsidRPr="0025623B" w:rsidRDefault="0025623B" w:rsidP="00A9369E">
            <w:pPr>
              <w:jc w:val="both"/>
              <w:rPr>
                <w:rFonts w:ascii="Arial" w:hAnsi="Arial" w:cs="Arial"/>
                <w:sz w:val="20"/>
                <w:szCs w:val="24"/>
              </w:rPr>
            </w:pPr>
            <w:r>
              <w:rPr>
                <w:rFonts w:ascii="Arial" w:hAnsi="Arial" w:cs="Arial"/>
                <w:sz w:val="20"/>
                <w:szCs w:val="24"/>
              </w:rPr>
              <w:t>Talento Humano</w:t>
            </w:r>
          </w:p>
        </w:tc>
      </w:tr>
      <w:tr w:rsidR="0025623B" w:rsidRPr="006F6659" w:rsidTr="00946A32">
        <w:tc>
          <w:tcPr>
            <w:tcW w:w="2122" w:type="dxa"/>
          </w:tcPr>
          <w:p w:rsidR="0025623B" w:rsidRDefault="006F6659" w:rsidP="0025623B">
            <w:pPr>
              <w:jc w:val="both"/>
              <w:rPr>
                <w:rFonts w:ascii="Arial" w:hAnsi="Arial" w:cs="Arial"/>
                <w:sz w:val="20"/>
                <w:szCs w:val="20"/>
              </w:rPr>
            </w:pPr>
            <w:r w:rsidRPr="006F6659">
              <w:rPr>
                <w:rFonts w:ascii="Arial" w:hAnsi="Arial" w:cs="Arial"/>
                <w:sz w:val="20"/>
                <w:szCs w:val="20"/>
              </w:rPr>
              <w:t>Decreto 1045 de 1978</w:t>
            </w:r>
          </w:p>
          <w:p w:rsidR="006F6659" w:rsidRDefault="006F6659" w:rsidP="0025623B">
            <w:pPr>
              <w:jc w:val="both"/>
              <w:rPr>
                <w:rFonts w:ascii="Arial" w:hAnsi="Arial" w:cs="Arial"/>
                <w:sz w:val="20"/>
                <w:szCs w:val="20"/>
              </w:rPr>
            </w:pPr>
            <w:r>
              <w:rPr>
                <w:rFonts w:ascii="Arial" w:hAnsi="Arial" w:cs="Arial"/>
                <w:sz w:val="20"/>
                <w:szCs w:val="20"/>
              </w:rPr>
              <w:t>Ordenanza 15 de 1964</w:t>
            </w:r>
          </w:p>
          <w:p w:rsidR="006F6659" w:rsidRPr="006F6659" w:rsidRDefault="006F6659" w:rsidP="0025623B">
            <w:pPr>
              <w:jc w:val="both"/>
              <w:rPr>
                <w:rFonts w:ascii="Arial" w:hAnsi="Arial" w:cs="Arial"/>
                <w:sz w:val="20"/>
                <w:szCs w:val="20"/>
              </w:rPr>
            </w:pPr>
            <w:r>
              <w:rPr>
                <w:rFonts w:ascii="Arial" w:hAnsi="Arial" w:cs="Arial"/>
                <w:sz w:val="20"/>
                <w:szCs w:val="20"/>
              </w:rPr>
              <w:t>Ordenanza 28 de 1969</w:t>
            </w:r>
          </w:p>
        </w:tc>
        <w:tc>
          <w:tcPr>
            <w:tcW w:w="3763" w:type="dxa"/>
          </w:tcPr>
          <w:p w:rsidR="006F6659" w:rsidRPr="006F6659" w:rsidRDefault="006F6659" w:rsidP="0025623B">
            <w:pPr>
              <w:jc w:val="both"/>
              <w:rPr>
                <w:rFonts w:ascii="Arial" w:hAnsi="Arial" w:cs="Arial"/>
                <w:sz w:val="20"/>
                <w:szCs w:val="20"/>
              </w:rPr>
            </w:pPr>
            <w:r w:rsidRPr="006F6659">
              <w:rPr>
                <w:rFonts w:ascii="Arial" w:hAnsi="Arial" w:cs="Arial"/>
                <w:sz w:val="20"/>
                <w:szCs w:val="20"/>
              </w:rPr>
              <w:t>Dicta</w:t>
            </w:r>
            <w:r>
              <w:rPr>
                <w:rFonts w:ascii="Arial" w:hAnsi="Arial" w:cs="Arial"/>
                <w:sz w:val="20"/>
                <w:szCs w:val="20"/>
              </w:rPr>
              <w:t>n</w:t>
            </w:r>
            <w:r w:rsidRPr="006F6659">
              <w:rPr>
                <w:rFonts w:ascii="Arial" w:hAnsi="Arial" w:cs="Arial"/>
                <w:sz w:val="20"/>
                <w:szCs w:val="20"/>
              </w:rPr>
              <w:t xml:space="preserve"> lineamientos acerca de la liquidación de prestaciones sociales</w:t>
            </w:r>
          </w:p>
        </w:tc>
        <w:tc>
          <w:tcPr>
            <w:tcW w:w="3608" w:type="dxa"/>
          </w:tcPr>
          <w:p w:rsidR="0025623B" w:rsidRPr="006F6659" w:rsidRDefault="006F6659" w:rsidP="00A9369E">
            <w:pPr>
              <w:jc w:val="both"/>
              <w:rPr>
                <w:rFonts w:ascii="Arial" w:hAnsi="Arial" w:cs="Arial"/>
                <w:sz w:val="20"/>
                <w:szCs w:val="20"/>
              </w:rPr>
            </w:pPr>
            <w:r w:rsidRPr="006F6659">
              <w:rPr>
                <w:rFonts w:ascii="Arial" w:hAnsi="Arial" w:cs="Arial"/>
                <w:sz w:val="20"/>
                <w:szCs w:val="20"/>
              </w:rPr>
              <w:t xml:space="preserve">Talento Humano </w:t>
            </w:r>
          </w:p>
        </w:tc>
      </w:tr>
      <w:tr w:rsidR="006F6659" w:rsidRPr="006F6659" w:rsidTr="00946A32">
        <w:tc>
          <w:tcPr>
            <w:tcW w:w="2122" w:type="dxa"/>
          </w:tcPr>
          <w:p w:rsidR="006F6659" w:rsidRPr="006F6659" w:rsidRDefault="006F6659" w:rsidP="0025623B">
            <w:pPr>
              <w:jc w:val="both"/>
              <w:rPr>
                <w:rFonts w:ascii="Arial" w:hAnsi="Arial" w:cs="Arial"/>
                <w:sz w:val="20"/>
                <w:szCs w:val="20"/>
              </w:rPr>
            </w:pPr>
            <w:r>
              <w:rPr>
                <w:rFonts w:ascii="Arial" w:hAnsi="Arial" w:cs="Arial"/>
                <w:sz w:val="20"/>
                <w:szCs w:val="20"/>
              </w:rPr>
              <w:t>Ley 100 de 1993</w:t>
            </w:r>
          </w:p>
        </w:tc>
        <w:tc>
          <w:tcPr>
            <w:tcW w:w="3763" w:type="dxa"/>
          </w:tcPr>
          <w:p w:rsidR="006F6659" w:rsidRPr="006F6659" w:rsidRDefault="00FD0DB6" w:rsidP="0025623B">
            <w:pPr>
              <w:jc w:val="both"/>
              <w:rPr>
                <w:rFonts w:ascii="Arial" w:hAnsi="Arial" w:cs="Arial"/>
                <w:sz w:val="20"/>
                <w:szCs w:val="20"/>
              </w:rPr>
            </w:pPr>
            <w:r>
              <w:rPr>
                <w:rFonts w:ascii="Arial" w:hAnsi="Arial" w:cs="Arial"/>
                <w:sz w:val="20"/>
                <w:szCs w:val="20"/>
              </w:rPr>
              <w:t>Por medio de la cual se crea el sistema de seguridad social</w:t>
            </w:r>
          </w:p>
        </w:tc>
        <w:tc>
          <w:tcPr>
            <w:tcW w:w="3608" w:type="dxa"/>
          </w:tcPr>
          <w:p w:rsidR="006F6659" w:rsidRPr="006F6659" w:rsidRDefault="00FD0DB6" w:rsidP="00A9369E">
            <w:pPr>
              <w:jc w:val="both"/>
              <w:rPr>
                <w:rFonts w:ascii="Arial" w:hAnsi="Arial" w:cs="Arial"/>
                <w:sz w:val="20"/>
                <w:szCs w:val="20"/>
              </w:rPr>
            </w:pPr>
            <w:r>
              <w:rPr>
                <w:rFonts w:ascii="Arial" w:hAnsi="Arial" w:cs="Arial"/>
                <w:sz w:val="20"/>
                <w:szCs w:val="20"/>
              </w:rPr>
              <w:t>Seguridad Social</w:t>
            </w:r>
          </w:p>
        </w:tc>
      </w:tr>
      <w:tr w:rsidR="00FB7513" w:rsidRPr="006F6659" w:rsidTr="00946A32">
        <w:tc>
          <w:tcPr>
            <w:tcW w:w="2122" w:type="dxa"/>
          </w:tcPr>
          <w:p w:rsidR="00FB7513" w:rsidRDefault="00FB7513" w:rsidP="00FB7513">
            <w:pPr>
              <w:jc w:val="both"/>
              <w:rPr>
                <w:rFonts w:ascii="Arial" w:hAnsi="Arial" w:cs="Arial"/>
                <w:sz w:val="20"/>
                <w:szCs w:val="20"/>
              </w:rPr>
            </w:pPr>
            <w:r>
              <w:rPr>
                <w:rFonts w:ascii="Arial" w:hAnsi="Arial" w:cs="Arial"/>
                <w:sz w:val="20"/>
                <w:szCs w:val="20"/>
              </w:rPr>
              <w:t>Ley 1607 del 2012</w:t>
            </w:r>
          </w:p>
        </w:tc>
        <w:tc>
          <w:tcPr>
            <w:tcW w:w="3763" w:type="dxa"/>
          </w:tcPr>
          <w:p w:rsidR="00FB7513" w:rsidRPr="006F6659" w:rsidRDefault="00FB7513" w:rsidP="00FB7513">
            <w:pPr>
              <w:jc w:val="both"/>
              <w:rPr>
                <w:rFonts w:ascii="Arial" w:hAnsi="Arial" w:cs="Arial"/>
                <w:sz w:val="20"/>
                <w:szCs w:val="20"/>
              </w:rPr>
            </w:pPr>
            <w:r w:rsidRPr="006F6659">
              <w:rPr>
                <w:rFonts w:ascii="Arial" w:hAnsi="Arial" w:cs="Arial"/>
                <w:sz w:val="20"/>
                <w:szCs w:val="20"/>
              </w:rPr>
              <w:t>Dicta</w:t>
            </w:r>
            <w:r>
              <w:rPr>
                <w:rFonts w:ascii="Arial" w:hAnsi="Arial" w:cs="Arial"/>
                <w:sz w:val="20"/>
                <w:szCs w:val="20"/>
              </w:rPr>
              <w:t>n</w:t>
            </w:r>
            <w:r w:rsidRPr="006F6659">
              <w:rPr>
                <w:rFonts w:ascii="Arial" w:hAnsi="Arial" w:cs="Arial"/>
                <w:sz w:val="20"/>
                <w:szCs w:val="20"/>
              </w:rPr>
              <w:t xml:space="preserve"> lineamientos acerca de la liquidación de</w:t>
            </w:r>
            <w:r>
              <w:rPr>
                <w:rFonts w:ascii="Arial" w:hAnsi="Arial" w:cs="Arial"/>
                <w:sz w:val="20"/>
                <w:szCs w:val="20"/>
              </w:rPr>
              <w:t xml:space="preserve"> parafiscales </w:t>
            </w:r>
          </w:p>
        </w:tc>
        <w:tc>
          <w:tcPr>
            <w:tcW w:w="3608" w:type="dxa"/>
          </w:tcPr>
          <w:p w:rsidR="00FB7513" w:rsidRPr="006F6659" w:rsidRDefault="00FD0DB6" w:rsidP="00FB7513">
            <w:pPr>
              <w:jc w:val="both"/>
              <w:rPr>
                <w:rFonts w:ascii="Arial" w:hAnsi="Arial" w:cs="Arial"/>
                <w:sz w:val="20"/>
                <w:szCs w:val="20"/>
              </w:rPr>
            </w:pPr>
            <w:r>
              <w:rPr>
                <w:rFonts w:ascii="Arial" w:hAnsi="Arial" w:cs="Arial"/>
                <w:sz w:val="20"/>
                <w:szCs w:val="20"/>
              </w:rPr>
              <w:t>Parafiscales</w:t>
            </w:r>
          </w:p>
        </w:tc>
      </w:tr>
      <w:tr w:rsidR="0088607A" w:rsidRPr="006F6659" w:rsidTr="00946A32">
        <w:tc>
          <w:tcPr>
            <w:tcW w:w="2122" w:type="dxa"/>
          </w:tcPr>
          <w:p w:rsidR="0088607A" w:rsidRDefault="0088607A" w:rsidP="00FB7513">
            <w:pPr>
              <w:jc w:val="both"/>
              <w:rPr>
                <w:rFonts w:ascii="Arial" w:hAnsi="Arial" w:cs="Arial"/>
                <w:sz w:val="20"/>
                <w:szCs w:val="20"/>
              </w:rPr>
            </w:pPr>
            <w:r>
              <w:rPr>
                <w:rFonts w:ascii="Arial" w:hAnsi="Arial" w:cs="Arial"/>
                <w:sz w:val="20"/>
                <w:szCs w:val="20"/>
              </w:rPr>
              <w:t>Resolución 2388 de 2016</w:t>
            </w:r>
          </w:p>
        </w:tc>
        <w:tc>
          <w:tcPr>
            <w:tcW w:w="3763" w:type="dxa"/>
          </w:tcPr>
          <w:p w:rsidR="0088607A" w:rsidRPr="006F6659" w:rsidRDefault="0088607A" w:rsidP="00FB7513">
            <w:pPr>
              <w:jc w:val="both"/>
              <w:rPr>
                <w:rFonts w:ascii="Arial" w:hAnsi="Arial" w:cs="Arial"/>
                <w:sz w:val="20"/>
                <w:szCs w:val="20"/>
              </w:rPr>
            </w:pPr>
            <w:r>
              <w:rPr>
                <w:rFonts w:ascii="Arial" w:hAnsi="Arial" w:cs="Arial"/>
                <w:sz w:val="20"/>
                <w:szCs w:val="20"/>
              </w:rPr>
              <w:t>Unificación de conceptos de seguridad social y se creó la PILA</w:t>
            </w:r>
          </w:p>
        </w:tc>
        <w:tc>
          <w:tcPr>
            <w:tcW w:w="3608" w:type="dxa"/>
          </w:tcPr>
          <w:p w:rsidR="0088607A" w:rsidRPr="006F6659" w:rsidRDefault="0088607A" w:rsidP="00FB7513">
            <w:pPr>
              <w:jc w:val="both"/>
              <w:rPr>
                <w:rFonts w:ascii="Arial" w:hAnsi="Arial" w:cs="Arial"/>
                <w:sz w:val="20"/>
                <w:szCs w:val="20"/>
              </w:rPr>
            </w:pPr>
            <w:r>
              <w:rPr>
                <w:rFonts w:ascii="Arial" w:hAnsi="Arial" w:cs="Arial"/>
                <w:sz w:val="20"/>
                <w:szCs w:val="20"/>
              </w:rPr>
              <w:t>Seguridad Social</w:t>
            </w:r>
          </w:p>
        </w:tc>
      </w:tr>
    </w:tbl>
    <w:p w:rsidR="006F6659" w:rsidRDefault="006F6659" w:rsidP="00A9369E">
      <w:pPr>
        <w:jc w:val="both"/>
        <w:rPr>
          <w:rFonts w:ascii="Arial" w:hAnsi="Arial" w:cs="Arial"/>
          <w:sz w:val="20"/>
          <w:szCs w:val="20"/>
        </w:rPr>
      </w:pPr>
    </w:p>
    <w:p w:rsidR="006F6659" w:rsidRDefault="006F6659" w:rsidP="00A9369E">
      <w:pPr>
        <w:jc w:val="both"/>
        <w:rPr>
          <w:rFonts w:ascii="Arial" w:hAnsi="Arial" w:cs="Arial"/>
          <w:sz w:val="20"/>
          <w:szCs w:val="20"/>
        </w:rPr>
      </w:pPr>
    </w:p>
    <w:p w:rsidR="00C73584" w:rsidRPr="00A9369E" w:rsidRDefault="006F6659" w:rsidP="00A9369E">
      <w:pPr>
        <w:jc w:val="both"/>
        <w:rPr>
          <w:rFonts w:ascii="Arial" w:hAnsi="Arial" w:cs="Arial"/>
          <w:sz w:val="24"/>
          <w:szCs w:val="24"/>
        </w:rPr>
      </w:pPr>
      <w:r>
        <w:rPr>
          <w:rFonts w:ascii="Arial" w:hAnsi="Arial" w:cs="Arial"/>
          <w:sz w:val="20"/>
          <w:szCs w:val="20"/>
        </w:rPr>
        <w:t xml:space="preserve">2. </w:t>
      </w:r>
      <w:r w:rsidR="00C73584" w:rsidRPr="00A9369E">
        <w:rPr>
          <w:rFonts w:ascii="Arial" w:hAnsi="Arial" w:cs="Arial"/>
          <w:sz w:val="24"/>
          <w:szCs w:val="24"/>
        </w:rPr>
        <w:t xml:space="preserve">ALCANCE </w:t>
      </w:r>
    </w:p>
    <w:p w:rsidR="00C73584" w:rsidRPr="00A9369E" w:rsidRDefault="00C73584" w:rsidP="00A9369E">
      <w:pPr>
        <w:jc w:val="both"/>
        <w:rPr>
          <w:rFonts w:ascii="Arial" w:hAnsi="Arial" w:cs="Arial"/>
          <w:sz w:val="24"/>
          <w:szCs w:val="24"/>
        </w:rPr>
      </w:pPr>
      <w:r w:rsidRPr="00A9369E">
        <w:rPr>
          <w:rFonts w:ascii="Arial" w:hAnsi="Arial" w:cs="Arial"/>
          <w:sz w:val="24"/>
          <w:szCs w:val="24"/>
        </w:rPr>
        <w:t xml:space="preserve"> El Plan Estratégico de Talento Humano de </w:t>
      </w:r>
      <w:r w:rsidR="00F833FD">
        <w:rPr>
          <w:rFonts w:ascii="Arial" w:hAnsi="Arial" w:cs="Arial"/>
          <w:sz w:val="24"/>
          <w:szCs w:val="24"/>
        </w:rPr>
        <w:t>TELEANTIOQUIA</w:t>
      </w:r>
      <w:r w:rsidRPr="00A9369E">
        <w:rPr>
          <w:rFonts w:ascii="Arial" w:hAnsi="Arial" w:cs="Arial"/>
          <w:sz w:val="24"/>
          <w:szCs w:val="24"/>
        </w:rPr>
        <w:t xml:space="preserve"> inicia con la detección de necesidades y termina con el seguimiento y control de las actividades desarrolladas en el mismo. Por consiguiente, aplica a la población de </w:t>
      </w:r>
      <w:r w:rsidR="00F833FD">
        <w:rPr>
          <w:rFonts w:ascii="Arial" w:hAnsi="Arial" w:cs="Arial"/>
          <w:sz w:val="24"/>
          <w:szCs w:val="24"/>
        </w:rPr>
        <w:t>TELEANTIOQUIA</w:t>
      </w:r>
      <w:r w:rsidRPr="00A9369E">
        <w:rPr>
          <w:rFonts w:ascii="Arial" w:hAnsi="Arial" w:cs="Arial"/>
          <w:sz w:val="24"/>
          <w:szCs w:val="24"/>
        </w:rPr>
        <w:t xml:space="preserve"> (</w:t>
      </w:r>
      <w:r w:rsidR="00F833FD">
        <w:rPr>
          <w:rFonts w:ascii="Arial" w:hAnsi="Arial" w:cs="Arial"/>
          <w:sz w:val="24"/>
          <w:szCs w:val="24"/>
        </w:rPr>
        <w:tab/>
        <w:t>empleados públicos</w:t>
      </w:r>
      <w:r w:rsidR="001D7514">
        <w:rPr>
          <w:rFonts w:ascii="Arial" w:hAnsi="Arial" w:cs="Arial"/>
          <w:sz w:val="24"/>
          <w:szCs w:val="24"/>
        </w:rPr>
        <w:t xml:space="preserve">, </w:t>
      </w:r>
      <w:r w:rsidR="00F833FD">
        <w:rPr>
          <w:rFonts w:ascii="Arial" w:hAnsi="Arial" w:cs="Arial"/>
          <w:sz w:val="24"/>
          <w:szCs w:val="24"/>
        </w:rPr>
        <w:t>trabajadores oficiales</w:t>
      </w:r>
      <w:r w:rsidR="001D7514">
        <w:rPr>
          <w:rFonts w:ascii="Arial" w:hAnsi="Arial" w:cs="Arial"/>
          <w:sz w:val="24"/>
          <w:szCs w:val="24"/>
        </w:rPr>
        <w:t xml:space="preserve"> y personal temporal</w:t>
      </w:r>
      <w:r w:rsidRPr="00A9369E">
        <w:rPr>
          <w:rFonts w:ascii="Arial" w:hAnsi="Arial" w:cs="Arial"/>
          <w:sz w:val="24"/>
          <w:szCs w:val="24"/>
        </w:rPr>
        <w:t xml:space="preserve">), de acuerdo con la normatividad establecida. </w:t>
      </w:r>
    </w:p>
    <w:p w:rsidR="00C73584" w:rsidRPr="00A9369E" w:rsidRDefault="00C73584" w:rsidP="00A9369E">
      <w:pPr>
        <w:jc w:val="both"/>
        <w:rPr>
          <w:rFonts w:ascii="Arial" w:hAnsi="Arial" w:cs="Arial"/>
          <w:sz w:val="24"/>
          <w:szCs w:val="24"/>
        </w:rPr>
      </w:pPr>
      <w:r w:rsidRPr="00A9369E">
        <w:rPr>
          <w:rFonts w:ascii="Arial" w:hAnsi="Arial" w:cs="Arial"/>
          <w:sz w:val="24"/>
          <w:szCs w:val="24"/>
        </w:rPr>
        <w:t xml:space="preserve"> </w:t>
      </w:r>
    </w:p>
    <w:p w:rsidR="00C73584" w:rsidRPr="00A9369E" w:rsidRDefault="006F6659" w:rsidP="00A9369E">
      <w:pPr>
        <w:jc w:val="both"/>
        <w:rPr>
          <w:rFonts w:ascii="Arial" w:hAnsi="Arial" w:cs="Arial"/>
          <w:sz w:val="24"/>
          <w:szCs w:val="24"/>
        </w:rPr>
      </w:pPr>
      <w:r>
        <w:rPr>
          <w:rFonts w:ascii="Arial" w:hAnsi="Arial" w:cs="Arial"/>
          <w:sz w:val="24"/>
          <w:szCs w:val="24"/>
        </w:rPr>
        <w:t xml:space="preserve">3. </w:t>
      </w:r>
      <w:r w:rsidR="00C73584" w:rsidRPr="00A9369E">
        <w:rPr>
          <w:rFonts w:ascii="Arial" w:hAnsi="Arial" w:cs="Arial"/>
          <w:sz w:val="24"/>
          <w:szCs w:val="24"/>
        </w:rPr>
        <w:t xml:space="preserve">OBJETIVO GENERAL  </w:t>
      </w:r>
    </w:p>
    <w:p w:rsidR="00C73584" w:rsidRPr="00A9369E" w:rsidRDefault="00C73584" w:rsidP="00A9369E">
      <w:pPr>
        <w:jc w:val="both"/>
        <w:rPr>
          <w:rFonts w:ascii="Arial" w:hAnsi="Arial" w:cs="Arial"/>
          <w:sz w:val="24"/>
          <w:szCs w:val="24"/>
        </w:rPr>
      </w:pPr>
      <w:r w:rsidRPr="00A9369E">
        <w:rPr>
          <w:rFonts w:ascii="Arial" w:hAnsi="Arial" w:cs="Arial"/>
          <w:sz w:val="24"/>
          <w:szCs w:val="24"/>
        </w:rPr>
        <w:t xml:space="preserve">Planear, desarrollar y evaluar la Gestión del Talento Humano, a través de las estrategias establecidas para cada una de las etapas del ciclo de vida laboral de los servidores de </w:t>
      </w:r>
      <w:r w:rsidR="00F833FD">
        <w:rPr>
          <w:rFonts w:ascii="Arial" w:hAnsi="Arial" w:cs="Arial"/>
          <w:sz w:val="24"/>
          <w:szCs w:val="24"/>
        </w:rPr>
        <w:t>TELEANTIOQUIA</w:t>
      </w:r>
      <w:r w:rsidRPr="00A9369E">
        <w:rPr>
          <w:rFonts w:ascii="Arial" w:hAnsi="Arial" w:cs="Arial"/>
          <w:sz w:val="24"/>
          <w:szCs w:val="24"/>
        </w:rPr>
        <w:t xml:space="preserve">, como centro del modelo, de tal manera que esto contribuya al mejoramiento de las capacidades, conocimientos, competencias y calidad de vida, en aras de la creación de valor público. </w:t>
      </w:r>
    </w:p>
    <w:p w:rsidR="00C73584" w:rsidRDefault="00C73584" w:rsidP="00A9369E">
      <w:pPr>
        <w:jc w:val="both"/>
        <w:rPr>
          <w:rFonts w:ascii="Arial" w:hAnsi="Arial" w:cs="Arial"/>
          <w:sz w:val="24"/>
          <w:szCs w:val="24"/>
        </w:rPr>
      </w:pPr>
      <w:r w:rsidRPr="00A9369E">
        <w:rPr>
          <w:rFonts w:ascii="Arial" w:hAnsi="Arial" w:cs="Arial"/>
          <w:sz w:val="24"/>
          <w:szCs w:val="24"/>
        </w:rPr>
        <w:t xml:space="preserve"> </w:t>
      </w:r>
    </w:p>
    <w:p w:rsidR="00FD0DB6" w:rsidRPr="00A9369E" w:rsidRDefault="00FD0DB6" w:rsidP="00A9369E">
      <w:pPr>
        <w:jc w:val="both"/>
        <w:rPr>
          <w:rFonts w:ascii="Arial" w:hAnsi="Arial" w:cs="Arial"/>
          <w:sz w:val="24"/>
          <w:szCs w:val="24"/>
        </w:rPr>
      </w:pPr>
    </w:p>
    <w:p w:rsidR="00C73584" w:rsidRPr="00A9369E" w:rsidRDefault="00C73584" w:rsidP="00A9369E">
      <w:pPr>
        <w:jc w:val="both"/>
        <w:rPr>
          <w:rFonts w:ascii="Arial" w:hAnsi="Arial" w:cs="Arial"/>
          <w:sz w:val="24"/>
          <w:szCs w:val="24"/>
        </w:rPr>
      </w:pPr>
      <w:r w:rsidRPr="00A9369E">
        <w:rPr>
          <w:rFonts w:ascii="Arial" w:hAnsi="Arial" w:cs="Arial"/>
          <w:sz w:val="24"/>
          <w:szCs w:val="24"/>
        </w:rPr>
        <w:t xml:space="preserve">4. OBJETIVOS ESPECÍFICOS  </w:t>
      </w:r>
    </w:p>
    <w:p w:rsidR="00C73584" w:rsidRPr="0025623B" w:rsidRDefault="00C73584" w:rsidP="0025623B">
      <w:pPr>
        <w:pStyle w:val="Prrafodelista"/>
        <w:numPr>
          <w:ilvl w:val="0"/>
          <w:numId w:val="1"/>
        </w:numPr>
        <w:jc w:val="both"/>
        <w:rPr>
          <w:rFonts w:ascii="Arial" w:hAnsi="Arial" w:cs="Arial"/>
          <w:sz w:val="24"/>
          <w:szCs w:val="24"/>
        </w:rPr>
      </w:pPr>
      <w:r w:rsidRPr="0025623B">
        <w:rPr>
          <w:rFonts w:ascii="Arial" w:hAnsi="Arial" w:cs="Arial"/>
          <w:sz w:val="24"/>
          <w:szCs w:val="24"/>
        </w:rPr>
        <w:t xml:space="preserve">Fortalecer las habilidades y competencias, a través de actividades de capacitación, entrenamiento, inducción y reinducción, acordes con las </w:t>
      </w:r>
      <w:r w:rsidRPr="0025623B">
        <w:rPr>
          <w:rFonts w:ascii="Arial" w:hAnsi="Arial" w:cs="Arial"/>
          <w:sz w:val="24"/>
          <w:szCs w:val="24"/>
        </w:rPr>
        <w:lastRenderedPageBreak/>
        <w:t xml:space="preserve">necesidades identificadas en los diagnósticos realizados, para un óptimo rendimiento. </w:t>
      </w:r>
    </w:p>
    <w:p w:rsidR="0025623B" w:rsidRDefault="00C73584" w:rsidP="00A9369E">
      <w:pPr>
        <w:pStyle w:val="Prrafodelista"/>
        <w:numPr>
          <w:ilvl w:val="0"/>
          <w:numId w:val="1"/>
        </w:numPr>
        <w:jc w:val="both"/>
        <w:rPr>
          <w:rFonts w:ascii="Arial" w:hAnsi="Arial" w:cs="Arial"/>
          <w:sz w:val="24"/>
          <w:szCs w:val="24"/>
        </w:rPr>
      </w:pPr>
      <w:r w:rsidRPr="0025623B">
        <w:rPr>
          <w:rFonts w:ascii="Arial" w:hAnsi="Arial" w:cs="Arial"/>
          <w:sz w:val="24"/>
          <w:szCs w:val="24"/>
        </w:rPr>
        <w:t xml:space="preserve">Propiciar condiciones para el mejoramiento de la calidad de vida laboral de los servidores públicos de la Entidad y su desempeño laboral, generando espacios de reconocimiento, esparcimiento e integración familiar, a través de programas que fomenten el desarrollo integral y actividades que satisfagan las necesidades de los servidores, así como actividades de preparación para el retiro de la Entidad por pensión. </w:t>
      </w:r>
    </w:p>
    <w:p w:rsidR="0025623B" w:rsidRDefault="00C73584" w:rsidP="00A9369E">
      <w:pPr>
        <w:pStyle w:val="Prrafodelista"/>
        <w:numPr>
          <w:ilvl w:val="0"/>
          <w:numId w:val="1"/>
        </w:numPr>
        <w:jc w:val="both"/>
        <w:rPr>
          <w:rFonts w:ascii="Arial" w:hAnsi="Arial" w:cs="Arial"/>
          <w:sz w:val="24"/>
          <w:szCs w:val="24"/>
        </w:rPr>
      </w:pPr>
      <w:r w:rsidRPr="0025623B">
        <w:rPr>
          <w:rFonts w:ascii="Arial" w:hAnsi="Arial" w:cs="Arial"/>
          <w:sz w:val="24"/>
          <w:szCs w:val="24"/>
        </w:rPr>
        <w:t xml:space="preserve">Definir e implementar las pautas y criterios para anticipar, reconocer, evaluar y controlar los riesgos que puedan afectar la seguridad y salud en el desempeño de las actividades de los servidores. </w:t>
      </w:r>
    </w:p>
    <w:p w:rsidR="00C73584" w:rsidRPr="0025623B" w:rsidRDefault="001D7514" w:rsidP="00A9369E">
      <w:pPr>
        <w:pStyle w:val="Prrafodelista"/>
        <w:numPr>
          <w:ilvl w:val="0"/>
          <w:numId w:val="1"/>
        </w:numPr>
        <w:jc w:val="both"/>
        <w:rPr>
          <w:rFonts w:ascii="Arial" w:hAnsi="Arial" w:cs="Arial"/>
          <w:sz w:val="24"/>
          <w:szCs w:val="24"/>
        </w:rPr>
      </w:pPr>
      <w:r>
        <w:rPr>
          <w:rFonts w:ascii="Arial" w:hAnsi="Arial" w:cs="Arial"/>
          <w:sz w:val="24"/>
          <w:szCs w:val="24"/>
        </w:rPr>
        <w:t xml:space="preserve">Mantener la estructura y </w:t>
      </w:r>
      <w:r w:rsidR="00C73584" w:rsidRPr="0025623B">
        <w:rPr>
          <w:rFonts w:ascii="Arial" w:hAnsi="Arial" w:cs="Arial"/>
          <w:sz w:val="24"/>
          <w:szCs w:val="24"/>
        </w:rPr>
        <w:t>planta</w:t>
      </w:r>
      <w:r>
        <w:rPr>
          <w:rFonts w:ascii="Arial" w:hAnsi="Arial" w:cs="Arial"/>
          <w:sz w:val="24"/>
          <w:szCs w:val="24"/>
        </w:rPr>
        <w:t xml:space="preserve"> de personal</w:t>
      </w:r>
      <w:r w:rsidR="00C73584" w:rsidRPr="0025623B">
        <w:rPr>
          <w:rFonts w:ascii="Arial" w:hAnsi="Arial" w:cs="Arial"/>
          <w:sz w:val="24"/>
          <w:szCs w:val="24"/>
        </w:rPr>
        <w:t xml:space="preserve"> optima que requiere </w:t>
      </w:r>
      <w:r w:rsidR="00F833FD" w:rsidRPr="0025623B">
        <w:rPr>
          <w:rFonts w:ascii="Arial" w:hAnsi="Arial" w:cs="Arial"/>
          <w:sz w:val="24"/>
          <w:szCs w:val="24"/>
        </w:rPr>
        <w:t>TELEANTIOQUIA</w:t>
      </w:r>
      <w:r w:rsidR="00C73584" w:rsidRPr="0025623B">
        <w:rPr>
          <w:rFonts w:ascii="Arial" w:hAnsi="Arial" w:cs="Arial"/>
          <w:sz w:val="24"/>
          <w:szCs w:val="24"/>
        </w:rPr>
        <w:t xml:space="preserve"> par</w:t>
      </w:r>
      <w:r w:rsidR="00F833FD" w:rsidRPr="0025623B">
        <w:rPr>
          <w:rFonts w:ascii="Arial" w:hAnsi="Arial" w:cs="Arial"/>
          <w:sz w:val="24"/>
          <w:szCs w:val="24"/>
        </w:rPr>
        <w:t xml:space="preserve">a el cumplimiento de su misión </w:t>
      </w:r>
      <w:r w:rsidR="00C73584" w:rsidRPr="0025623B">
        <w:rPr>
          <w:rFonts w:ascii="Arial" w:hAnsi="Arial" w:cs="Arial"/>
          <w:sz w:val="24"/>
          <w:szCs w:val="24"/>
        </w:rPr>
        <w:t xml:space="preserve">y que permita la continuidad en la prestación del servicio.  </w:t>
      </w:r>
    </w:p>
    <w:p w:rsidR="00F833FD" w:rsidRDefault="00F833FD" w:rsidP="00A9369E">
      <w:pPr>
        <w:jc w:val="both"/>
        <w:rPr>
          <w:rFonts w:ascii="Arial" w:hAnsi="Arial" w:cs="Arial"/>
          <w:sz w:val="24"/>
          <w:szCs w:val="24"/>
        </w:rPr>
      </w:pPr>
      <w:r>
        <w:rPr>
          <w:rFonts w:ascii="Arial" w:hAnsi="Arial" w:cs="Arial"/>
          <w:sz w:val="24"/>
          <w:szCs w:val="24"/>
        </w:rPr>
        <w:t xml:space="preserve"> </w:t>
      </w:r>
    </w:p>
    <w:p w:rsidR="00F833FD" w:rsidRDefault="0025623B" w:rsidP="00A9369E">
      <w:pPr>
        <w:jc w:val="both"/>
        <w:rPr>
          <w:rFonts w:ascii="Arial" w:hAnsi="Arial" w:cs="Arial"/>
          <w:sz w:val="24"/>
          <w:szCs w:val="24"/>
        </w:rPr>
      </w:pPr>
      <w:r>
        <w:rPr>
          <w:rFonts w:ascii="Arial" w:hAnsi="Arial" w:cs="Arial"/>
          <w:sz w:val="24"/>
          <w:szCs w:val="24"/>
        </w:rPr>
        <w:t xml:space="preserve">5. PLANEACIÓN DE LA GESTIÓN ESTRATÉGICA </w:t>
      </w:r>
    </w:p>
    <w:p w:rsidR="0025623B" w:rsidRDefault="0025623B" w:rsidP="006F6659">
      <w:pPr>
        <w:ind w:firstLine="708"/>
        <w:jc w:val="both"/>
        <w:rPr>
          <w:rFonts w:ascii="Arial" w:hAnsi="Arial" w:cs="Arial"/>
          <w:sz w:val="24"/>
          <w:szCs w:val="24"/>
        </w:rPr>
      </w:pPr>
      <w:r>
        <w:rPr>
          <w:rFonts w:ascii="Arial" w:hAnsi="Arial" w:cs="Arial"/>
          <w:sz w:val="24"/>
          <w:szCs w:val="24"/>
        </w:rPr>
        <w:t>5.1 Disposición de la información</w:t>
      </w:r>
    </w:p>
    <w:p w:rsidR="00C73584" w:rsidRPr="00A9369E" w:rsidRDefault="00C73584" w:rsidP="006F6659">
      <w:pPr>
        <w:ind w:left="708"/>
        <w:jc w:val="both"/>
        <w:rPr>
          <w:rFonts w:ascii="Arial" w:hAnsi="Arial" w:cs="Arial"/>
          <w:sz w:val="24"/>
          <w:szCs w:val="24"/>
        </w:rPr>
      </w:pPr>
      <w:r w:rsidRPr="00A9369E">
        <w:rPr>
          <w:rFonts w:ascii="Arial" w:hAnsi="Arial" w:cs="Arial"/>
          <w:sz w:val="24"/>
          <w:szCs w:val="24"/>
        </w:rPr>
        <w:t xml:space="preserve">5.1.1. Caracterización de los servidores:  </w:t>
      </w:r>
    </w:p>
    <w:p w:rsidR="00C73584" w:rsidRPr="00A9369E" w:rsidRDefault="00C73584" w:rsidP="006F6659">
      <w:pPr>
        <w:ind w:left="708"/>
        <w:jc w:val="both"/>
        <w:rPr>
          <w:rFonts w:ascii="Arial" w:hAnsi="Arial" w:cs="Arial"/>
          <w:sz w:val="24"/>
          <w:szCs w:val="24"/>
        </w:rPr>
      </w:pPr>
      <w:r w:rsidRPr="00A9369E">
        <w:rPr>
          <w:rFonts w:ascii="Arial" w:hAnsi="Arial" w:cs="Arial"/>
          <w:sz w:val="24"/>
          <w:szCs w:val="24"/>
        </w:rPr>
        <w:t xml:space="preserve">A través de la Matriz de Caracterización de la Población, se mantiene actualizada la información relacionada con: antigüedad, nivel educativo, edad, género, tipo de vinculación, experiencia laboral, entre otros, de los servidores de </w:t>
      </w:r>
      <w:r w:rsidR="0025623B">
        <w:rPr>
          <w:rFonts w:ascii="Arial" w:hAnsi="Arial" w:cs="Arial"/>
          <w:sz w:val="24"/>
          <w:szCs w:val="24"/>
        </w:rPr>
        <w:t>TELEANTIOQUIA</w:t>
      </w:r>
      <w:r w:rsidRPr="00A9369E">
        <w:rPr>
          <w:rFonts w:ascii="Arial" w:hAnsi="Arial" w:cs="Arial"/>
          <w:sz w:val="24"/>
          <w:szCs w:val="24"/>
        </w:rPr>
        <w:t xml:space="preserve">, como el principal insumo para la administración del Talento Humano. </w:t>
      </w:r>
    </w:p>
    <w:p w:rsidR="00C73584" w:rsidRPr="00A9369E" w:rsidRDefault="00C73584" w:rsidP="006F6659">
      <w:pPr>
        <w:ind w:left="708"/>
        <w:jc w:val="both"/>
        <w:rPr>
          <w:rFonts w:ascii="Arial" w:hAnsi="Arial" w:cs="Arial"/>
          <w:sz w:val="24"/>
          <w:szCs w:val="24"/>
        </w:rPr>
      </w:pPr>
      <w:r w:rsidRPr="00A9369E">
        <w:rPr>
          <w:rFonts w:ascii="Arial" w:hAnsi="Arial" w:cs="Arial"/>
          <w:sz w:val="24"/>
          <w:szCs w:val="24"/>
        </w:rPr>
        <w:t xml:space="preserve"> 5.1.2. Caracterización de los empleos: </w:t>
      </w:r>
    </w:p>
    <w:p w:rsidR="00C73584" w:rsidRDefault="00C73584" w:rsidP="006F6659">
      <w:pPr>
        <w:ind w:left="708"/>
        <w:jc w:val="both"/>
        <w:rPr>
          <w:rFonts w:ascii="Arial" w:hAnsi="Arial" w:cs="Arial"/>
          <w:sz w:val="24"/>
          <w:szCs w:val="24"/>
        </w:rPr>
      </w:pPr>
      <w:r w:rsidRPr="00A9369E">
        <w:rPr>
          <w:rFonts w:ascii="Arial" w:hAnsi="Arial" w:cs="Arial"/>
          <w:sz w:val="24"/>
          <w:szCs w:val="24"/>
        </w:rPr>
        <w:t xml:space="preserve">La caracterización de los empleos se visualiza a través de la planta de personal tanto </w:t>
      </w:r>
      <w:r w:rsidR="0025623B">
        <w:rPr>
          <w:rFonts w:ascii="Arial" w:hAnsi="Arial" w:cs="Arial"/>
          <w:sz w:val="24"/>
          <w:szCs w:val="24"/>
        </w:rPr>
        <w:t>de planta co</w:t>
      </w:r>
      <w:r w:rsidRPr="00A9369E">
        <w:rPr>
          <w:rFonts w:ascii="Arial" w:hAnsi="Arial" w:cs="Arial"/>
          <w:sz w:val="24"/>
          <w:szCs w:val="24"/>
        </w:rPr>
        <w:t>mo temporal, como se observa en la siguiente tabla</w:t>
      </w:r>
      <w:r w:rsidR="00026570">
        <w:rPr>
          <w:rStyle w:val="Refdenotaalpie"/>
          <w:rFonts w:ascii="Arial" w:hAnsi="Arial" w:cs="Arial"/>
          <w:sz w:val="24"/>
          <w:szCs w:val="24"/>
        </w:rPr>
        <w:footnoteReference w:id="1"/>
      </w:r>
      <w:r w:rsidRPr="00A9369E">
        <w:rPr>
          <w:rFonts w:ascii="Arial" w:hAnsi="Arial" w:cs="Arial"/>
          <w:sz w:val="24"/>
          <w:szCs w:val="24"/>
        </w:rPr>
        <w:t xml:space="preserve">: </w:t>
      </w:r>
    </w:p>
    <w:p w:rsidR="00407748" w:rsidRPr="00A9369E" w:rsidRDefault="00407748" w:rsidP="00A9369E">
      <w:pPr>
        <w:jc w:val="both"/>
        <w:rPr>
          <w:rFonts w:ascii="Arial" w:hAnsi="Arial" w:cs="Arial"/>
          <w:sz w:val="24"/>
          <w:szCs w:val="24"/>
        </w:rPr>
      </w:pPr>
    </w:p>
    <w:tbl>
      <w:tblPr>
        <w:tblStyle w:val="Tablaconcuadrcula"/>
        <w:tblW w:w="0" w:type="auto"/>
        <w:tblInd w:w="704" w:type="dxa"/>
        <w:tblLook w:val="04A0" w:firstRow="1" w:lastRow="0" w:firstColumn="1" w:lastColumn="0" w:noHBand="0" w:noVBand="1"/>
      </w:tblPr>
      <w:tblGrid>
        <w:gridCol w:w="3119"/>
        <w:gridCol w:w="3118"/>
      </w:tblGrid>
      <w:tr w:rsidR="00407748" w:rsidTr="006F6659">
        <w:trPr>
          <w:trHeight w:val="203"/>
        </w:trPr>
        <w:tc>
          <w:tcPr>
            <w:tcW w:w="6237" w:type="dxa"/>
            <w:gridSpan w:val="2"/>
          </w:tcPr>
          <w:p w:rsidR="00407748" w:rsidRDefault="00407748" w:rsidP="00407748">
            <w:pPr>
              <w:jc w:val="center"/>
              <w:rPr>
                <w:rFonts w:ascii="Arial" w:hAnsi="Arial" w:cs="Arial"/>
                <w:sz w:val="24"/>
                <w:szCs w:val="24"/>
              </w:rPr>
            </w:pPr>
            <w:r>
              <w:rPr>
                <w:rFonts w:ascii="Arial" w:hAnsi="Arial" w:cs="Arial"/>
                <w:sz w:val="24"/>
                <w:szCs w:val="24"/>
              </w:rPr>
              <w:t>Número de empleos de la Entidad</w:t>
            </w:r>
          </w:p>
        </w:tc>
      </w:tr>
      <w:tr w:rsidR="00407748" w:rsidTr="006F6659">
        <w:tc>
          <w:tcPr>
            <w:tcW w:w="3119" w:type="dxa"/>
          </w:tcPr>
          <w:p w:rsidR="00407748" w:rsidRDefault="00407748" w:rsidP="00407748">
            <w:pPr>
              <w:jc w:val="center"/>
              <w:rPr>
                <w:rFonts w:ascii="Arial" w:hAnsi="Arial" w:cs="Arial"/>
                <w:sz w:val="24"/>
                <w:szCs w:val="24"/>
              </w:rPr>
            </w:pPr>
            <w:r>
              <w:rPr>
                <w:rFonts w:ascii="Arial" w:hAnsi="Arial" w:cs="Arial"/>
                <w:sz w:val="24"/>
                <w:szCs w:val="24"/>
              </w:rPr>
              <w:t>Nivel</w:t>
            </w:r>
          </w:p>
        </w:tc>
        <w:tc>
          <w:tcPr>
            <w:tcW w:w="3118" w:type="dxa"/>
          </w:tcPr>
          <w:p w:rsidR="00407748" w:rsidRDefault="00407748" w:rsidP="00407748">
            <w:pPr>
              <w:jc w:val="center"/>
              <w:rPr>
                <w:rFonts w:ascii="Arial" w:hAnsi="Arial" w:cs="Arial"/>
                <w:sz w:val="24"/>
                <w:szCs w:val="24"/>
              </w:rPr>
            </w:pPr>
            <w:r>
              <w:rPr>
                <w:rFonts w:ascii="Arial" w:hAnsi="Arial" w:cs="Arial"/>
                <w:sz w:val="24"/>
                <w:szCs w:val="24"/>
              </w:rPr>
              <w:t>Planta</w:t>
            </w:r>
          </w:p>
        </w:tc>
      </w:tr>
      <w:tr w:rsidR="00407748" w:rsidTr="006F6659">
        <w:tc>
          <w:tcPr>
            <w:tcW w:w="3119" w:type="dxa"/>
          </w:tcPr>
          <w:p w:rsidR="00407748" w:rsidRDefault="00407748" w:rsidP="00407748">
            <w:pPr>
              <w:jc w:val="center"/>
              <w:rPr>
                <w:rFonts w:ascii="Arial" w:hAnsi="Arial" w:cs="Arial"/>
                <w:sz w:val="24"/>
                <w:szCs w:val="24"/>
              </w:rPr>
            </w:pPr>
            <w:r>
              <w:rPr>
                <w:rFonts w:ascii="Arial" w:hAnsi="Arial" w:cs="Arial"/>
                <w:sz w:val="24"/>
                <w:szCs w:val="24"/>
              </w:rPr>
              <w:t>Directivo</w:t>
            </w:r>
          </w:p>
        </w:tc>
        <w:tc>
          <w:tcPr>
            <w:tcW w:w="3118" w:type="dxa"/>
          </w:tcPr>
          <w:p w:rsidR="00407748" w:rsidRDefault="00407748" w:rsidP="005F4A59">
            <w:pPr>
              <w:jc w:val="center"/>
              <w:rPr>
                <w:rFonts w:ascii="Arial" w:hAnsi="Arial" w:cs="Arial"/>
                <w:sz w:val="24"/>
                <w:szCs w:val="24"/>
              </w:rPr>
            </w:pPr>
            <w:r>
              <w:rPr>
                <w:rFonts w:ascii="Arial" w:hAnsi="Arial" w:cs="Arial"/>
                <w:sz w:val="24"/>
                <w:szCs w:val="24"/>
              </w:rPr>
              <w:t>8</w:t>
            </w:r>
          </w:p>
        </w:tc>
      </w:tr>
      <w:tr w:rsidR="00407748" w:rsidTr="006F6659">
        <w:tc>
          <w:tcPr>
            <w:tcW w:w="3119" w:type="dxa"/>
          </w:tcPr>
          <w:p w:rsidR="00407748" w:rsidRDefault="00407748" w:rsidP="00407748">
            <w:pPr>
              <w:jc w:val="center"/>
              <w:rPr>
                <w:rFonts w:ascii="Arial" w:hAnsi="Arial" w:cs="Arial"/>
                <w:sz w:val="24"/>
                <w:szCs w:val="24"/>
              </w:rPr>
            </w:pPr>
            <w:r>
              <w:rPr>
                <w:rFonts w:ascii="Arial" w:hAnsi="Arial" w:cs="Arial"/>
                <w:sz w:val="24"/>
                <w:szCs w:val="24"/>
              </w:rPr>
              <w:t>Profesional</w:t>
            </w:r>
          </w:p>
        </w:tc>
        <w:tc>
          <w:tcPr>
            <w:tcW w:w="3118" w:type="dxa"/>
          </w:tcPr>
          <w:p w:rsidR="00407748" w:rsidRDefault="00674F6D" w:rsidP="005F4A59">
            <w:pPr>
              <w:jc w:val="center"/>
              <w:rPr>
                <w:rFonts w:ascii="Arial" w:hAnsi="Arial" w:cs="Arial"/>
                <w:sz w:val="24"/>
                <w:szCs w:val="24"/>
              </w:rPr>
            </w:pPr>
            <w:r>
              <w:rPr>
                <w:rFonts w:ascii="Arial" w:hAnsi="Arial" w:cs="Arial"/>
                <w:sz w:val="24"/>
                <w:szCs w:val="24"/>
              </w:rPr>
              <w:t>45</w:t>
            </w:r>
          </w:p>
        </w:tc>
      </w:tr>
      <w:tr w:rsidR="00407748" w:rsidTr="006F6659">
        <w:tc>
          <w:tcPr>
            <w:tcW w:w="3119" w:type="dxa"/>
          </w:tcPr>
          <w:p w:rsidR="00407748" w:rsidRDefault="00407748" w:rsidP="00407748">
            <w:pPr>
              <w:jc w:val="center"/>
              <w:rPr>
                <w:rFonts w:ascii="Arial" w:hAnsi="Arial" w:cs="Arial"/>
                <w:sz w:val="24"/>
                <w:szCs w:val="24"/>
              </w:rPr>
            </w:pPr>
            <w:r>
              <w:rPr>
                <w:rFonts w:ascii="Arial" w:hAnsi="Arial" w:cs="Arial"/>
                <w:sz w:val="24"/>
                <w:szCs w:val="24"/>
              </w:rPr>
              <w:t>Técnico</w:t>
            </w:r>
          </w:p>
        </w:tc>
        <w:tc>
          <w:tcPr>
            <w:tcW w:w="3118" w:type="dxa"/>
          </w:tcPr>
          <w:p w:rsidR="00407748" w:rsidRDefault="00674F6D" w:rsidP="005F4A59">
            <w:pPr>
              <w:jc w:val="center"/>
              <w:rPr>
                <w:rFonts w:ascii="Arial" w:hAnsi="Arial" w:cs="Arial"/>
                <w:sz w:val="24"/>
                <w:szCs w:val="24"/>
              </w:rPr>
            </w:pPr>
            <w:r>
              <w:rPr>
                <w:rFonts w:ascii="Arial" w:hAnsi="Arial" w:cs="Arial"/>
                <w:sz w:val="24"/>
                <w:szCs w:val="24"/>
              </w:rPr>
              <w:t>94</w:t>
            </w:r>
          </w:p>
        </w:tc>
      </w:tr>
      <w:tr w:rsidR="00407748" w:rsidTr="006F6659">
        <w:tc>
          <w:tcPr>
            <w:tcW w:w="3119" w:type="dxa"/>
          </w:tcPr>
          <w:p w:rsidR="00407748" w:rsidRDefault="00407748" w:rsidP="00407748">
            <w:pPr>
              <w:jc w:val="center"/>
              <w:rPr>
                <w:rFonts w:ascii="Arial" w:hAnsi="Arial" w:cs="Arial"/>
                <w:sz w:val="24"/>
                <w:szCs w:val="24"/>
              </w:rPr>
            </w:pPr>
            <w:r>
              <w:rPr>
                <w:rFonts w:ascii="Arial" w:hAnsi="Arial" w:cs="Arial"/>
                <w:sz w:val="24"/>
                <w:szCs w:val="24"/>
              </w:rPr>
              <w:t>Asistencial</w:t>
            </w:r>
          </w:p>
        </w:tc>
        <w:tc>
          <w:tcPr>
            <w:tcW w:w="3118" w:type="dxa"/>
          </w:tcPr>
          <w:p w:rsidR="00407748" w:rsidRDefault="00E776DA" w:rsidP="005F4A59">
            <w:pPr>
              <w:jc w:val="center"/>
              <w:rPr>
                <w:rFonts w:ascii="Arial" w:hAnsi="Arial" w:cs="Arial"/>
                <w:sz w:val="24"/>
                <w:szCs w:val="24"/>
              </w:rPr>
            </w:pPr>
            <w:r>
              <w:rPr>
                <w:rFonts w:ascii="Arial" w:hAnsi="Arial" w:cs="Arial"/>
                <w:sz w:val="24"/>
                <w:szCs w:val="24"/>
              </w:rPr>
              <w:t>24</w:t>
            </w:r>
          </w:p>
        </w:tc>
      </w:tr>
      <w:tr w:rsidR="00407748" w:rsidTr="006F6659">
        <w:tc>
          <w:tcPr>
            <w:tcW w:w="3119" w:type="dxa"/>
          </w:tcPr>
          <w:p w:rsidR="00407748" w:rsidRDefault="00407748" w:rsidP="00407748">
            <w:pPr>
              <w:jc w:val="center"/>
              <w:rPr>
                <w:rFonts w:ascii="Arial" w:hAnsi="Arial" w:cs="Arial"/>
                <w:sz w:val="24"/>
                <w:szCs w:val="24"/>
              </w:rPr>
            </w:pPr>
            <w:r>
              <w:rPr>
                <w:rFonts w:ascii="Arial" w:hAnsi="Arial" w:cs="Arial"/>
                <w:sz w:val="24"/>
                <w:szCs w:val="24"/>
              </w:rPr>
              <w:t>Total</w:t>
            </w:r>
          </w:p>
        </w:tc>
        <w:tc>
          <w:tcPr>
            <w:tcW w:w="3118" w:type="dxa"/>
          </w:tcPr>
          <w:p w:rsidR="00407748" w:rsidRDefault="00E776DA" w:rsidP="005F4A59">
            <w:pPr>
              <w:jc w:val="center"/>
              <w:rPr>
                <w:rFonts w:ascii="Arial" w:hAnsi="Arial" w:cs="Arial"/>
                <w:sz w:val="24"/>
                <w:szCs w:val="24"/>
              </w:rPr>
            </w:pPr>
            <w:r>
              <w:rPr>
                <w:rFonts w:ascii="Arial" w:hAnsi="Arial" w:cs="Arial"/>
                <w:sz w:val="24"/>
                <w:szCs w:val="24"/>
              </w:rPr>
              <w:t>171</w:t>
            </w:r>
          </w:p>
        </w:tc>
      </w:tr>
    </w:tbl>
    <w:p w:rsidR="00BB2851" w:rsidRDefault="00C73584" w:rsidP="00A9369E">
      <w:pPr>
        <w:jc w:val="both"/>
        <w:rPr>
          <w:rFonts w:ascii="Arial" w:hAnsi="Arial" w:cs="Arial"/>
          <w:sz w:val="24"/>
          <w:szCs w:val="24"/>
        </w:rPr>
      </w:pPr>
      <w:r w:rsidRPr="00A9369E">
        <w:rPr>
          <w:rFonts w:ascii="Arial" w:hAnsi="Arial" w:cs="Arial"/>
          <w:sz w:val="24"/>
          <w:szCs w:val="24"/>
        </w:rPr>
        <w:t xml:space="preserve"> </w:t>
      </w:r>
    </w:p>
    <w:p w:rsidR="00C73584" w:rsidRDefault="0025623B" w:rsidP="0088607A">
      <w:pPr>
        <w:ind w:left="708"/>
        <w:jc w:val="both"/>
        <w:rPr>
          <w:rFonts w:ascii="Arial" w:hAnsi="Arial" w:cs="Arial"/>
          <w:sz w:val="24"/>
          <w:szCs w:val="24"/>
        </w:rPr>
      </w:pPr>
      <w:r>
        <w:rPr>
          <w:rFonts w:ascii="Arial" w:hAnsi="Arial" w:cs="Arial"/>
          <w:sz w:val="24"/>
          <w:szCs w:val="24"/>
        </w:rPr>
        <w:lastRenderedPageBreak/>
        <w:t>5.1.3 Resultado de medici</w:t>
      </w:r>
      <w:r w:rsidR="00BB2851">
        <w:rPr>
          <w:rFonts w:ascii="Arial" w:hAnsi="Arial" w:cs="Arial"/>
          <w:sz w:val="24"/>
          <w:szCs w:val="24"/>
        </w:rPr>
        <w:t>ón</w:t>
      </w:r>
      <w:r>
        <w:rPr>
          <w:rFonts w:ascii="Arial" w:hAnsi="Arial" w:cs="Arial"/>
          <w:sz w:val="24"/>
          <w:szCs w:val="24"/>
        </w:rPr>
        <w:t xml:space="preserve"> del</w:t>
      </w:r>
      <w:r w:rsidR="00BB2851">
        <w:rPr>
          <w:rFonts w:ascii="Arial" w:hAnsi="Arial" w:cs="Arial"/>
          <w:sz w:val="24"/>
          <w:szCs w:val="24"/>
        </w:rPr>
        <w:t xml:space="preserve"> clima organizacional</w:t>
      </w:r>
      <w:r>
        <w:rPr>
          <w:rFonts w:ascii="Arial" w:hAnsi="Arial" w:cs="Arial"/>
          <w:sz w:val="24"/>
          <w:szCs w:val="24"/>
        </w:rPr>
        <w:t xml:space="preserve"> 2017</w:t>
      </w:r>
    </w:p>
    <w:p w:rsidR="0025623B" w:rsidRDefault="0025623B" w:rsidP="0088607A">
      <w:pPr>
        <w:ind w:left="708"/>
        <w:jc w:val="both"/>
        <w:rPr>
          <w:rFonts w:ascii="Arial" w:hAnsi="Arial" w:cs="Arial"/>
          <w:sz w:val="24"/>
          <w:szCs w:val="24"/>
        </w:rPr>
      </w:pPr>
      <w:r w:rsidRPr="0025623B">
        <w:rPr>
          <w:rFonts w:ascii="Arial" w:hAnsi="Arial" w:cs="Arial"/>
          <w:sz w:val="24"/>
          <w:szCs w:val="24"/>
        </w:rPr>
        <w:t xml:space="preserve">El </w:t>
      </w:r>
      <w:r w:rsidR="00BB2851">
        <w:rPr>
          <w:rFonts w:ascii="Arial" w:hAnsi="Arial" w:cs="Arial"/>
          <w:sz w:val="24"/>
          <w:szCs w:val="24"/>
        </w:rPr>
        <w:t>o</w:t>
      </w:r>
      <w:r w:rsidRPr="0025623B">
        <w:rPr>
          <w:rFonts w:ascii="Arial" w:hAnsi="Arial" w:cs="Arial"/>
          <w:sz w:val="24"/>
          <w:szCs w:val="24"/>
        </w:rPr>
        <w:t xml:space="preserve">bjetivo de la medición del Clima Organizacional es “obtener </w:t>
      </w:r>
      <w:r w:rsidR="001D7514" w:rsidRPr="0025623B">
        <w:rPr>
          <w:rFonts w:ascii="Arial" w:hAnsi="Arial" w:cs="Arial"/>
          <w:sz w:val="24"/>
          <w:szCs w:val="24"/>
        </w:rPr>
        <w:t>información</w:t>
      </w:r>
      <w:r w:rsidRPr="0025623B">
        <w:rPr>
          <w:rFonts w:ascii="Arial" w:hAnsi="Arial" w:cs="Arial"/>
          <w:sz w:val="24"/>
          <w:szCs w:val="24"/>
        </w:rPr>
        <w:t xml:space="preserve"> sobre lo que es </w:t>
      </w:r>
      <w:r w:rsidR="001D7514" w:rsidRPr="0025623B">
        <w:rPr>
          <w:rFonts w:ascii="Arial" w:hAnsi="Arial" w:cs="Arial"/>
          <w:sz w:val="24"/>
          <w:szCs w:val="24"/>
        </w:rPr>
        <w:t>valioso</w:t>
      </w:r>
      <w:r w:rsidRPr="0025623B">
        <w:rPr>
          <w:rFonts w:ascii="Arial" w:hAnsi="Arial" w:cs="Arial"/>
          <w:sz w:val="24"/>
          <w:szCs w:val="24"/>
        </w:rPr>
        <w:t xml:space="preserve"> para los servidore</w:t>
      </w:r>
      <w:r w:rsidR="004C6B0C">
        <w:rPr>
          <w:rFonts w:ascii="Arial" w:hAnsi="Arial" w:cs="Arial"/>
          <w:sz w:val="24"/>
          <w:szCs w:val="24"/>
        </w:rPr>
        <w:t>s y la forma en cómo perciben a TELEANTIOQUIA</w:t>
      </w:r>
      <w:r w:rsidR="00BB2851">
        <w:rPr>
          <w:rFonts w:ascii="Arial" w:hAnsi="Arial" w:cs="Arial"/>
          <w:sz w:val="24"/>
          <w:szCs w:val="24"/>
        </w:rPr>
        <w:t>, l</w:t>
      </w:r>
      <w:r w:rsidRPr="0025623B">
        <w:rPr>
          <w:rFonts w:ascii="Arial" w:hAnsi="Arial" w:cs="Arial"/>
          <w:sz w:val="24"/>
          <w:szCs w:val="24"/>
        </w:rPr>
        <w:t>os resultados fueron los siguientes:</w:t>
      </w:r>
    </w:p>
    <w:p w:rsidR="0088607A" w:rsidRPr="0025623B" w:rsidRDefault="0088607A" w:rsidP="0088607A">
      <w:pPr>
        <w:ind w:left="708"/>
        <w:jc w:val="both"/>
        <w:rPr>
          <w:rFonts w:ascii="Arial" w:hAnsi="Arial" w:cs="Arial"/>
          <w:sz w:val="24"/>
          <w:szCs w:val="24"/>
        </w:rPr>
      </w:pPr>
    </w:p>
    <w:tbl>
      <w:tblPr>
        <w:tblStyle w:val="Tablaconcuadrcula"/>
        <w:tblW w:w="9067" w:type="dxa"/>
        <w:tblLook w:val="04A0" w:firstRow="1" w:lastRow="0" w:firstColumn="1" w:lastColumn="0" w:noHBand="0" w:noVBand="1"/>
      </w:tblPr>
      <w:tblGrid>
        <w:gridCol w:w="5233"/>
        <w:gridCol w:w="719"/>
        <w:gridCol w:w="1560"/>
        <w:gridCol w:w="1555"/>
      </w:tblGrid>
      <w:tr w:rsidR="004C6B0C" w:rsidTr="00BB2851">
        <w:tc>
          <w:tcPr>
            <w:tcW w:w="5233" w:type="dxa"/>
          </w:tcPr>
          <w:p w:rsidR="004C6B0C" w:rsidRPr="004C6B0C" w:rsidRDefault="00C73584" w:rsidP="004C6B0C">
            <w:pPr>
              <w:jc w:val="both"/>
              <w:rPr>
                <w:rFonts w:ascii="Gill Sans MT" w:hAnsi="Gill Sans MT"/>
                <w:color w:val="000000"/>
                <w:sz w:val="20"/>
                <w:szCs w:val="20"/>
                <w:lang w:eastAsia="es-CO"/>
              </w:rPr>
            </w:pPr>
            <w:r w:rsidRPr="00A9369E">
              <w:rPr>
                <w:rFonts w:ascii="Arial" w:hAnsi="Arial" w:cs="Arial"/>
                <w:sz w:val="24"/>
                <w:szCs w:val="24"/>
              </w:rPr>
              <w:t xml:space="preserve"> </w:t>
            </w:r>
            <w:r w:rsidR="00BB2851">
              <w:rPr>
                <w:rFonts w:ascii="Gill Sans MT" w:hAnsi="Gill Sans MT"/>
                <w:color w:val="000000"/>
                <w:sz w:val="20"/>
                <w:szCs w:val="20"/>
                <w:lang w:eastAsia="es-CO"/>
              </w:rPr>
              <w:t>VARIABLE</w:t>
            </w:r>
          </w:p>
        </w:tc>
        <w:tc>
          <w:tcPr>
            <w:tcW w:w="719" w:type="dxa"/>
            <w:vAlign w:val="bottom"/>
          </w:tcPr>
          <w:p w:rsidR="004C6B0C" w:rsidRPr="00CF5F15" w:rsidRDefault="00BB2851" w:rsidP="004C6B0C">
            <w:pPr>
              <w:jc w:val="center"/>
              <w:rPr>
                <w:rFonts w:ascii="Calibri" w:hAnsi="Calibri"/>
                <w:color w:val="000000"/>
                <w:sz w:val="24"/>
                <w:szCs w:val="24"/>
                <w:lang w:eastAsia="es-CO"/>
              </w:rPr>
            </w:pPr>
            <w:r>
              <w:rPr>
                <w:rFonts w:ascii="Calibri" w:hAnsi="Calibri"/>
                <w:color w:val="000000"/>
                <w:sz w:val="24"/>
                <w:szCs w:val="24"/>
                <w:lang w:eastAsia="es-CO"/>
              </w:rPr>
              <w:t>%</w:t>
            </w:r>
          </w:p>
        </w:tc>
        <w:tc>
          <w:tcPr>
            <w:tcW w:w="1560" w:type="dxa"/>
            <w:vAlign w:val="bottom"/>
          </w:tcPr>
          <w:p w:rsidR="004C6B0C" w:rsidRPr="00CF5F15" w:rsidRDefault="00BB2851" w:rsidP="004C6B0C">
            <w:pPr>
              <w:jc w:val="center"/>
              <w:rPr>
                <w:rFonts w:ascii="Calibri" w:hAnsi="Calibri"/>
                <w:color w:val="000000"/>
                <w:lang w:eastAsia="es-CO"/>
              </w:rPr>
            </w:pPr>
            <w:r>
              <w:rPr>
                <w:rFonts w:ascii="Calibri" w:hAnsi="Calibri"/>
                <w:color w:val="000000"/>
                <w:lang w:eastAsia="es-CO"/>
              </w:rPr>
              <w:t>N° PERSONAS</w:t>
            </w:r>
          </w:p>
        </w:tc>
        <w:tc>
          <w:tcPr>
            <w:tcW w:w="1555" w:type="dxa"/>
            <w:vAlign w:val="bottom"/>
          </w:tcPr>
          <w:p w:rsidR="004C6B0C" w:rsidRPr="00CF5F15" w:rsidRDefault="00BB2851" w:rsidP="00BB2851">
            <w:pPr>
              <w:jc w:val="center"/>
              <w:rPr>
                <w:rFonts w:ascii="Calibri" w:hAnsi="Calibri"/>
                <w:color w:val="000000"/>
                <w:lang w:eastAsia="es-CO"/>
              </w:rPr>
            </w:pPr>
            <w:r>
              <w:rPr>
                <w:rFonts w:ascii="Calibri" w:hAnsi="Calibri"/>
                <w:color w:val="000000"/>
                <w:lang w:eastAsia="es-CO"/>
              </w:rPr>
              <w:t>NIVEL</w:t>
            </w:r>
          </w:p>
        </w:tc>
      </w:tr>
      <w:tr w:rsidR="00BB2851" w:rsidTr="00BB2851">
        <w:tc>
          <w:tcPr>
            <w:tcW w:w="5233" w:type="dxa"/>
          </w:tcPr>
          <w:p w:rsidR="00BB2851" w:rsidRPr="004C6B0C" w:rsidRDefault="00BB2851" w:rsidP="00BB2851">
            <w:pPr>
              <w:jc w:val="both"/>
              <w:rPr>
                <w:rFonts w:ascii="Gill Sans MT" w:hAnsi="Gill Sans MT"/>
                <w:color w:val="000000"/>
                <w:sz w:val="20"/>
                <w:szCs w:val="20"/>
                <w:lang w:eastAsia="es-CO"/>
              </w:rPr>
            </w:pPr>
            <w:r w:rsidRPr="004C6B0C">
              <w:rPr>
                <w:rFonts w:ascii="Gill Sans MT" w:hAnsi="Gill Sans MT"/>
                <w:color w:val="000000"/>
                <w:sz w:val="20"/>
                <w:szCs w:val="20"/>
                <w:lang w:eastAsia="es-CO"/>
              </w:rPr>
              <w:t>LIDERAZGO - ESTILO DE DIRECCION</w:t>
            </w:r>
          </w:p>
        </w:tc>
        <w:tc>
          <w:tcPr>
            <w:tcW w:w="719" w:type="dxa"/>
            <w:vAlign w:val="bottom"/>
          </w:tcPr>
          <w:p w:rsidR="00BB2851" w:rsidRPr="00CF5F15" w:rsidRDefault="00BB2851" w:rsidP="00BB2851">
            <w:pPr>
              <w:jc w:val="center"/>
              <w:rPr>
                <w:rFonts w:ascii="Calibri" w:hAnsi="Calibri"/>
                <w:color w:val="000000"/>
                <w:sz w:val="24"/>
                <w:szCs w:val="24"/>
                <w:lang w:eastAsia="es-CO"/>
              </w:rPr>
            </w:pPr>
            <w:r w:rsidRPr="00CF5F15">
              <w:rPr>
                <w:rFonts w:ascii="Calibri" w:hAnsi="Calibri"/>
                <w:color w:val="000000"/>
                <w:sz w:val="24"/>
                <w:szCs w:val="24"/>
                <w:lang w:eastAsia="es-CO"/>
              </w:rPr>
              <w:t>45,2</w:t>
            </w:r>
          </w:p>
        </w:tc>
        <w:tc>
          <w:tcPr>
            <w:tcW w:w="1560" w:type="dxa"/>
            <w:vAlign w:val="bottom"/>
          </w:tcPr>
          <w:p w:rsidR="00BB2851" w:rsidRPr="00CF5F15" w:rsidRDefault="00BB2851" w:rsidP="00BB2851">
            <w:pPr>
              <w:jc w:val="center"/>
              <w:rPr>
                <w:rFonts w:ascii="Calibri" w:hAnsi="Calibri"/>
                <w:color w:val="000000"/>
                <w:lang w:eastAsia="es-CO"/>
              </w:rPr>
            </w:pPr>
            <w:r w:rsidRPr="00CF5F15">
              <w:rPr>
                <w:rFonts w:ascii="Calibri" w:hAnsi="Calibri"/>
                <w:color w:val="000000"/>
                <w:lang w:eastAsia="es-CO"/>
              </w:rPr>
              <w:t>71</w:t>
            </w:r>
          </w:p>
        </w:tc>
        <w:tc>
          <w:tcPr>
            <w:tcW w:w="1555" w:type="dxa"/>
            <w:vAlign w:val="bottom"/>
          </w:tcPr>
          <w:p w:rsidR="00BB2851" w:rsidRPr="00CF5F15" w:rsidRDefault="00BB2851" w:rsidP="00BB2851">
            <w:pPr>
              <w:rPr>
                <w:rFonts w:ascii="Calibri" w:hAnsi="Calibri"/>
                <w:color w:val="000000"/>
                <w:lang w:eastAsia="es-CO"/>
              </w:rPr>
            </w:pPr>
            <w:r w:rsidRPr="00CF5F15">
              <w:rPr>
                <w:rFonts w:ascii="Calibri" w:hAnsi="Calibri"/>
                <w:color w:val="000000"/>
                <w:lang w:val="x-none" w:eastAsia="es-CO"/>
              </w:rPr>
              <w:t>MEDIO</w:t>
            </w:r>
          </w:p>
        </w:tc>
      </w:tr>
      <w:tr w:rsidR="00BB2851" w:rsidTr="00BB2851">
        <w:tc>
          <w:tcPr>
            <w:tcW w:w="5233" w:type="dxa"/>
          </w:tcPr>
          <w:p w:rsidR="00BB2851" w:rsidRPr="004C6B0C" w:rsidRDefault="00BB2851" w:rsidP="00BB2851">
            <w:pPr>
              <w:jc w:val="both"/>
              <w:rPr>
                <w:rFonts w:ascii="Gill Sans MT" w:hAnsi="Gill Sans MT"/>
                <w:color w:val="000000"/>
                <w:sz w:val="20"/>
                <w:szCs w:val="20"/>
                <w:lang w:eastAsia="es-CO"/>
              </w:rPr>
            </w:pPr>
            <w:r>
              <w:rPr>
                <w:rFonts w:ascii="Gill Sans MT" w:hAnsi="Gill Sans MT"/>
                <w:color w:val="000000"/>
                <w:sz w:val="20"/>
                <w:szCs w:val="20"/>
                <w:lang w:eastAsia="es-CO"/>
              </w:rPr>
              <w:t>TRABAJO EN EQUIPO –</w:t>
            </w:r>
            <w:r w:rsidRPr="004C6B0C">
              <w:rPr>
                <w:rFonts w:ascii="Gill Sans MT" w:hAnsi="Gill Sans MT"/>
                <w:color w:val="000000"/>
                <w:sz w:val="20"/>
                <w:szCs w:val="20"/>
                <w:lang w:eastAsia="es-CO"/>
              </w:rPr>
              <w:t xml:space="preserve">RELACIONES SOCIALES </w:t>
            </w:r>
          </w:p>
        </w:tc>
        <w:tc>
          <w:tcPr>
            <w:tcW w:w="719" w:type="dxa"/>
            <w:vAlign w:val="bottom"/>
          </w:tcPr>
          <w:p w:rsidR="00BB2851" w:rsidRPr="00CF5F15" w:rsidRDefault="00BB2851" w:rsidP="00BB2851">
            <w:pPr>
              <w:jc w:val="center"/>
              <w:rPr>
                <w:rFonts w:ascii="Calibri" w:hAnsi="Calibri"/>
                <w:color w:val="000000"/>
                <w:sz w:val="24"/>
                <w:szCs w:val="24"/>
                <w:lang w:eastAsia="es-CO"/>
              </w:rPr>
            </w:pPr>
            <w:r w:rsidRPr="00CF5F15">
              <w:rPr>
                <w:rFonts w:ascii="Calibri" w:hAnsi="Calibri"/>
                <w:color w:val="000000"/>
                <w:sz w:val="24"/>
                <w:szCs w:val="24"/>
                <w:lang w:eastAsia="es-CO"/>
              </w:rPr>
              <w:t>65</w:t>
            </w:r>
          </w:p>
        </w:tc>
        <w:tc>
          <w:tcPr>
            <w:tcW w:w="1560" w:type="dxa"/>
            <w:vAlign w:val="bottom"/>
          </w:tcPr>
          <w:p w:rsidR="00BB2851" w:rsidRPr="00CF5F15" w:rsidRDefault="00BB2851" w:rsidP="00BB2851">
            <w:pPr>
              <w:jc w:val="center"/>
              <w:rPr>
                <w:rFonts w:ascii="Calibri" w:hAnsi="Calibri"/>
                <w:color w:val="000000"/>
                <w:lang w:eastAsia="es-CO"/>
              </w:rPr>
            </w:pPr>
            <w:r w:rsidRPr="00CF5F15">
              <w:rPr>
                <w:rFonts w:ascii="Calibri" w:hAnsi="Calibri"/>
                <w:color w:val="000000"/>
                <w:lang w:eastAsia="es-CO"/>
              </w:rPr>
              <w:t>102</w:t>
            </w:r>
          </w:p>
        </w:tc>
        <w:tc>
          <w:tcPr>
            <w:tcW w:w="1555" w:type="dxa"/>
            <w:vAlign w:val="bottom"/>
          </w:tcPr>
          <w:p w:rsidR="00BB2851" w:rsidRPr="00CF5F15" w:rsidRDefault="00BB2851" w:rsidP="00BB2851">
            <w:pPr>
              <w:rPr>
                <w:rFonts w:ascii="Calibri" w:hAnsi="Calibri"/>
                <w:color w:val="000000"/>
                <w:lang w:eastAsia="es-CO"/>
              </w:rPr>
            </w:pPr>
            <w:r w:rsidRPr="00CF5F15">
              <w:rPr>
                <w:rFonts w:ascii="Calibri" w:hAnsi="Calibri"/>
                <w:color w:val="000000"/>
                <w:lang w:val="x-none" w:eastAsia="es-CO"/>
              </w:rPr>
              <w:t xml:space="preserve">MEDIO - ALTO </w:t>
            </w:r>
          </w:p>
        </w:tc>
      </w:tr>
      <w:tr w:rsidR="00BB2851" w:rsidTr="00BB2851">
        <w:tc>
          <w:tcPr>
            <w:tcW w:w="5233" w:type="dxa"/>
          </w:tcPr>
          <w:p w:rsidR="00BB2851" w:rsidRPr="004C6B0C" w:rsidRDefault="00BB2851" w:rsidP="00BB2851">
            <w:pPr>
              <w:jc w:val="both"/>
              <w:rPr>
                <w:rFonts w:ascii="Gill Sans MT" w:hAnsi="Gill Sans MT"/>
                <w:color w:val="000000"/>
                <w:sz w:val="20"/>
                <w:szCs w:val="20"/>
                <w:lang w:eastAsia="es-CO"/>
              </w:rPr>
            </w:pPr>
            <w:r w:rsidRPr="004C6B0C">
              <w:rPr>
                <w:rFonts w:ascii="Gill Sans MT" w:hAnsi="Gill Sans MT"/>
                <w:color w:val="000000"/>
                <w:sz w:val="20"/>
                <w:szCs w:val="20"/>
                <w:lang w:eastAsia="es-CO"/>
              </w:rPr>
              <w:t>REALIZACION PERSONAL</w:t>
            </w:r>
          </w:p>
        </w:tc>
        <w:tc>
          <w:tcPr>
            <w:tcW w:w="719" w:type="dxa"/>
            <w:vAlign w:val="bottom"/>
          </w:tcPr>
          <w:p w:rsidR="00BB2851" w:rsidRPr="00CF5F15" w:rsidRDefault="00BB2851" w:rsidP="00BB2851">
            <w:pPr>
              <w:jc w:val="center"/>
              <w:rPr>
                <w:rFonts w:ascii="Calibri" w:hAnsi="Calibri"/>
                <w:color w:val="000000"/>
                <w:sz w:val="24"/>
                <w:szCs w:val="24"/>
                <w:lang w:eastAsia="es-CO"/>
              </w:rPr>
            </w:pPr>
            <w:r w:rsidRPr="00CF5F15">
              <w:rPr>
                <w:rFonts w:ascii="Calibri" w:hAnsi="Calibri"/>
                <w:color w:val="000000"/>
                <w:sz w:val="24"/>
                <w:szCs w:val="24"/>
                <w:lang w:eastAsia="es-CO"/>
              </w:rPr>
              <w:t>61</w:t>
            </w:r>
          </w:p>
        </w:tc>
        <w:tc>
          <w:tcPr>
            <w:tcW w:w="1560" w:type="dxa"/>
            <w:vAlign w:val="bottom"/>
          </w:tcPr>
          <w:p w:rsidR="00BB2851" w:rsidRPr="00CF5F15" w:rsidRDefault="00BB2851" w:rsidP="00BB2851">
            <w:pPr>
              <w:jc w:val="center"/>
              <w:rPr>
                <w:rFonts w:ascii="Calibri" w:hAnsi="Calibri"/>
                <w:color w:val="000000"/>
                <w:lang w:eastAsia="es-CO"/>
              </w:rPr>
            </w:pPr>
            <w:r w:rsidRPr="00CF5F15">
              <w:rPr>
                <w:rFonts w:ascii="Calibri" w:hAnsi="Calibri"/>
                <w:color w:val="000000"/>
                <w:lang w:eastAsia="es-CO"/>
              </w:rPr>
              <w:t>96</w:t>
            </w:r>
          </w:p>
        </w:tc>
        <w:tc>
          <w:tcPr>
            <w:tcW w:w="1555" w:type="dxa"/>
            <w:vAlign w:val="bottom"/>
          </w:tcPr>
          <w:p w:rsidR="00BB2851" w:rsidRPr="00CF5F15" w:rsidRDefault="00BB2851" w:rsidP="00BB2851">
            <w:pPr>
              <w:rPr>
                <w:rFonts w:ascii="Calibri" w:hAnsi="Calibri"/>
                <w:color w:val="000000"/>
                <w:lang w:eastAsia="es-CO"/>
              </w:rPr>
            </w:pPr>
            <w:r w:rsidRPr="00CF5F15">
              <w:rPr>
                <w:rFonts w:ascii="Calibri" w:hAnsi="Calibri"/>
                <w:color w:val="000000"/>
                <w:lang w:val="x-none" w:eastAsia="es-CO"/>
              </w:rPr>
              <w:t xml:space="preserve">MEDIO - ALTO </w:t>
            </w:r>
          </w:p>
        </w:tc>
      </w:tr>
      <w:tr w:rsidR="00BB2851" w:rsidTr="00BB2851">
        <w:tc>
          <w:tcPr>
            <w:tcW w:w="5233" w:type="dxa"/>
          </w:tcPr>
          <w:p w:rsidR="00BB2851" w:rsidRPr="004C6B0C" w:rsidRDefault="00BB2851" w:rsidP="00BB2851">
            <w:pPr>
              <w:jc w:val="both"/>
              <w:rPr>
                <w:rFonts w:ascii="Gill Sans MT" w:hAnsi="Gill Sans MT"/>
                <w:color w:val="000000"/>
                <w:sz w:val="20"/>
                <w:szCs w:val="20"/>
                <w:lang w:eastAsia="es-CO"/>
              </w:rPr>
            </w:pPr>
            <w:r w:rsidRPr="004C6B0C">
              <w:rPr>
                <w:rFonts w:ascii="Gill Sans MT" w:hAnsi="Gill Sans MT"/>
                <w:color w:val="000000"/>
                <w:sz w:val="20"/>
                <w:szCs w:val="20"/>
                <w:lang w:eastAsia="es-CO"/>
              </w:rPr>
              <w:t>RECONOCIMIENTO DE APORTES</w:t>
            </w:r>
          </w:p>
        </w:tc>
        <w:tc>
          <w:tcPr>
            <w:tcW w:w="719" w:type="dxa"/>
            <w:vAlign w:val="bottom"/>
          </w:tcPr>
          <w:p w:rsidR="00BB2851" w:rsidRPr="00CF5F15" w:rsidRDefault="00BB2851" w:rsidP="00BB2851">
            <w:pPr>
              <w:jc w:val="center"/>
              <w:rPr>
                <w:rFonts w:ascii="Calibri" w:hAnsi="Calibri"/>
                <w:color w:val="000000"/>
                <w:sz w:val="24"/>
                <w:szCs w:val="24"/>
                <w:lang w:eastAsia="es-CO"/>
              </w:rPr>
            </w:pPr>
            <w:r w:rsidRPr="00CF5F15">
              <w:rPr>
                <w:rFonts w:ascii="Calibri" w:hAnsi="Calibri"/>
                <w:color w:val="000000"/>
                <w:sz w:val="24"/>
                <w:szCs w:val="24"/>
                <w:lang w:eastAsia="es-CO"/>
              </w:rPr>
              <w:t>54,2</w:t>
            </w:r>
          </w:p>
        </w:tc>
        <w:tc>
          <w:tcPr>
            <w:tcW w:w="1560" w:type="dxa"/>
            <w:vAlign w:val="bottom"/>
          </w:tcPr>
          <w:p w:rsidR="00BB2851" w:rsidRPr="00CF5F15" w:rsidRDefault="00BB2851" w:rsidP="00BB2851">
            <w:pPr>
              <w:jc w:val="center"/>
              <w:rPr>
                <w:rFonts w:ascii="Calibri" w:hAnsi="Calibri"/>
                <w:color w:val="000000"/>
                <w:lang w:eastAsia="es-CO"/>
              </w:rPr>
            </w:pPr>
            <w:r w:rsidRPr="00CF5F15">
              <w:rPr>
                <w:rFonts w:ascii="Calibri" w:hAnsi="Calibri"/>
                <w:color w:val="000000"/>
                <w:lang w:eastAsia="es-CO"/>
              </w:rPr>
              <w:t>85</w:t>
            </w:r>
          </w:p>
        </w:tc>
        <w:tc>
          <w:tcPr>
            <w:tcW w:w="1555" w:type="dxa"/>
            <w:vAlign w:val="bottom"/>
          </w:tcPr>
          <w:p w:rsidR="00BB2851" w:rsidRPr="00CF5F15" w:rsidRDefault="00BB2851" w:rsidP="00BB2851">
            <w:pPr>
              <w:rPr>
                <w:rFonts w:ascii="Calibri" w:hAnsi="Calibri"/>
                <w:color w:val="000000"/>
                <w:lang w:eastAsia="es-CO"/>
              </w:rPr>
            </w:pPr>
            <w:r w:rsidRPr="00CF5F15">
              <w:rPr>
                <w:rFonts w:ascii="Calibri" w:hAnsi="Calibri"/>
                <w:color w:val="000000"/>
                <w:lang w:val="x-none" w:eastAsia="es-CO"/>
              </w:rPr>
              <w:t>MEDIO</w:t>
            </w:r>
          </w:p>
        </w:tc>
      </w:tr>
      <w:tr w:rsidR="00BB2851" w:rsidTr="00BB2851">
        <w:tc>
          <w:tcPr>
            <w:tcW w:w="5233" w:type="dxa"/>
          </w:tcPr>
          <w:p w:rsidR="00BB2851" w:rsidRPr="004C6B0C" w:rsidRDefault="00BB2851" w:rsidP="00BB2851">
            <w:pPr>
              <w:jc w:val="both"/>
              <w:rPr>
                <w:rFonts w:ascii="Gill Sans MT" w:hAnsi="Gill Sans MT"/>
                <w:color w:val="000000"/>
                <w:sz w:val="20"/>
                <w:szCs w:val="20"/>
                <w:lang w:eastAsia="es-CO"/>
              </w:rPr>
            </w:pPr>
            <w:r w:rsidRPr="004C6B0C">
              <w:rPr>
                <w:rFonts w:ascii="Gill Sans MT" w:hAnsi="Gill Sans MT"/>
                <w:color w:val="000000"/>
                <w:sz w:val="20"/>
                <w:szCs w:val="20"/>
                <w:lang w:eastAsia="es-CO"/>
              </w:rPr>
              <w:t>ADECUADAS CONDICIONES DE TRABAJO</w:t>
            </w:r>
          </w:p>
        </w:tc>
        <w:tc>
          <w:tcPr>
            <w:tcW w:w="719" w:type="dxa"/>
            <w:vAlign w:val="bottom"/>
          </w:tcPr>
          <w:p w:rsidR="00BB2851" w:rsidRPr="00CF5F15" w:rsidRDefault="00BB2851" w:rsidP="00BB2851">
            <w:pPr>
              <w:jc w:val="center"/>
              <w:rPr>
                <w:rFonts w:ascii="Calibri" w:hAnsi="Calibri"/>
                <w:color w:val="000000"/>
                <w:sz w:val="24"/>
                <w:szCs w:val="24"/>
                <w:lang w:eastAsia="es-CO"/>
              </w:rPr>
            </w:pPr>
            <w:r w:rsidRPr="00CF5F15">
              <w:rPr>
                <w:rFonts w:ascii="Calibri" w:hAnsi="Calibri"/>
                <w:color w:val="000000"/>
                <w:sz w:val="24"/>
                <w:szCs w:val="24"/>
                <w:lang w:eastAsia="es-CO"/>
              </w:rPr>
              <w:t>50,3</w:t>
            </w:r>
          </w:p>
        </w:tc>
        <w:tc>
          <w:tcPr>
            <w:tcW w:w="1560" w:type="dxa"/>
            <w:vAlign w:val="bottom"/>
          </w:tcPr>
          <w:p w:rsidR="00BB2851" w:rsidRPr="00CF5F15" w:rsidRDefault="00BB2851" w:rsidP="00BB2851">
            <w:pPr>
              <w:jc w:val="center"/>
              <w:rPr>
                <w:rFonts w:ascii="Calibri" w:hAnsi="Calibri"/>
                <w:color w:val="000000"/>
                <w:lang w:eastAsia="es-CO"/>
              </w:rPr>
            </w:pPr>
            <w:r w:rsidRPr="00CF5F15">
              <w:rPr>
                <w:rFonts w:ascii="Calibri" w:hAnsi="Calibri"/>
                <w:color w:val="000000"/>
                <w:lang w:eastAsia="es-CO"/>
              </w:rPr>
              <w:t>79</w:t>
            </w:r>
          </w:p>
        </w:tc>
        <w:tc>
          <w:tcPr>
            <w:tcW w:w="1555" w:type="dxa"/>
            <w:vAlign w:val="bottom"/>
          </w:tcPr>
          <w:p w:rsidR="00BB2851" w:rsidRPr="00CF5F15" w:rsidRDefault="00BB2851" w:rsidP="00BB2851">
            <w:pPr>
              <w:rPr>
                <w:rFonts w:ascii="Calibri" w:hAnsi="Calibri"/>
                <w:color w:val="000000"/>
                <w:lang w:eastAsia="es-CO"/>
              </w:rPr>
            </w:pPr>
            <w:r w:rsidRPr="00CF5F15">
              <w:rPr>
                <w:rFonts w:ascii="Calibri" w:hAnsi="Calibri"/>
                <w:color w:val="000000"/>
                <w:lang w:val="x-none" w:eastAsia="es-CO"/>
              </w:rPr>
              <w:t>MEDIO</w:t>
            </w:r>
          </w:p>
        </w:tc>
      </w:tr>
      <w:tr w:rsidR="00BB2851" w:rsidTr="00BB2851">
        <w:tc>
          <w:tcPr>
            <w:tcW w:w="5233" w:type="dxa"/>
          </w:tcPr>
          <w:p w:rsidR="00BB2851" w:rsidRPr="004C6B0C" w:rsidRDefault="00BB2851" w:rsidP="00BB2851">
            <w:pPr>
              <w:jc w:val="both"/>
              <w:rPr>
                <w:rFonts w:ascii="Gill Sans MT" w:hAnsi="Gill Sans MT"/>
                <w:color w:val="000000"/>
                <w:sz w:val="20"/>
                <w:szCs w:val="20"/>
                <w:lang w:eastAsia="es-CO"/>
              </w:rPr>
            </w:pPr>
            <w:r w:rsidRPr="004C6B0C">
              <w:rPr>
                <w:rFonts w:ascii="Gill Sans MT" w:hAnsi="Gill Sans MT"/>
                <w:color w:val="000000"/>
                <w:sz w:val="20"/>
                <w:szCs w:val="20"/>
                <w:lang w:eastAsia="es-CO"/>
              </w:rPr>
              <w:t>APLICACIÓN AL TRABAJO</w:t>
            </w:r>
          </w:p>
        </w:tc>
        <w:tc>
          <w:tcPr>
            <w:tcW w:w="719" w:type="dxa"/>
            <w:vAlign w:val="bottom"/>
          </w:tcPr>
          <w:p w:rsidR="00BB2851" w:rsidRPr="00CF5F15" w:rsidRDefault="00BB2851" w:rsidP="00BB2851">
            <w:pPr>
              <w:jc w:val="center"/>
              <w:rPr>
                <w:rFonts w:ascii="Calibri" w:hAnsi="Calibri"/>
                <w:color w:val="000000"/>
                <w:sz w:val="24"/>
                <w:szCs w:val="24"/>
                <w:lang w:eastAsia="es-CO"/>
              </w:rPr>
            </w:pPr>
            <w:r w:rsidRPr="00CF5F15">
              <w:rPr>
                <w:rFonts w:ascii="Calibri" w:hAnsi="Calibri"/>
                <w:color w:val="000000"/>
                <w:sz w:val="24"/>
                <w:szCs w:val="24"/>
                <w:lang w:eastAsia="es-CO"/>
              </w:rPr>
              <w:t>52,1</w:t>
            </w:r>
          </w:p>
        </w:tc>
        <w:tc>
          <w:tcPr>
            <w:tcW w:w="1560" w:type="dxa"/>
            <w:vAlign w:val="bottom"/>
          </w:tcPr>
          <w:p w:rsidR="00BB2851" w:rsidRPr="00CF5F15" w:rsidRDefault="00BB2851" w:rsidP="00BB2851">
            <w:pPr>
              <w:jc w:val="center"/>
              <w:rPr>
                <w:rFonts w:ascii="Calibri" w:hAnsi="Calibri"/>
                <w:color w:val="000000"/>
                <w:lang w:eastAsia="es-CO"/>
              </w:rPr>
            </w:pPr>
            <w:r w:rsidRPr="00CF5F15">
              <w:rPr>
                <w:rFonts w:ascii="Calibri" w:hAnsi="Calibri"/>
                <w:color w:val="000000"/>
                <w:lang w:eastAsia="es-CO"/>
              </w:rPr>
              <w:t>82</w:t>
            </w:r>
          </w:p>
        </w:tc>
        <w:tc>
          <w:tcPr>
            <w:tcW w:w="1555" w:type="dxa"/>
            <w:vAlign w:val="bottom"/>
          </w:tcPr>
          <w:p w:rsidR="00BB2851" w:rsidRPr="00CF5F15" w:rsidRDefault="00BB2851" w:rsidP="00BB2851">
            <w:pPr>
              <w:rPr>
                <w:rFonts w:ascii="Calibri" w:hAnsi="Calibri"/>
                <w:color w:val="000000"/>
                <w:lang w:eastAsia="es-CO"/>
              </w:rPr>
            </w:pPr>
            <w:r w:rsidRPr="00CF5F15">
              <w:rPr>
                <w:rFonts w:ascii="Calibri" w:hAnsi="Calibri"/>
                <w:color w:val="000000"/>
                <w:lang w:val="x-none" w:eastAsia="es-CO"/>
              </w:rPr>
              <w:t>MEDIO</w:t>
            </w:r>
          </w:p>
        </w:tc>
      </w:tr>
      <w:tr w:rsidR="00BB2851" w:rsidTr="00BB2851">
        <w:tc>
          <w:tcPr>
            <w:tcW w:w="5233" w:type="dxa"/>
          </w:tcPr>
          <w:p w:rsidR="00BB2851" w:rsidRPr="004C6B0C" w:rsidRDefault="00BB2851" w:rsidP="00BB2851">
            <w:pPr>
              <w:jc w:val="both"/>
              <w:rPr>
                <w:rFonts w:ascii="Gill Sans MT" w:hAnsi="Gill Sans MT"/>
                <w:color w:val="000000"/>
                <w:sz w:val="20"/>
                <w:szCs w:val="20"/>
                <w:lang w:eastAsia="es-CO"/>
              </w:rPr>
            </w:pPr>
            <w:r w:rsidRPr="004C6B0C">
              <w:rPr>
                <w:rFonts w:ascii="Gill Sans MT" w:hAnsi="Gill Sans MT"/>
                <w:color w:val="000000"/>
                <w:sz w:val="20"/>
                <w:szCs w:val="20"/>
                <w:lang w:eastAsia="es-CO"/>
              </w:rPr>
              <w:t>RETRIBUCIÒN</w:t>
            </w:r>
          </w:p>
        </w:tc>
        <w:tc>
          <w:tcPr>
            <w:tcW w:w="719" w:type="dxa"/>
            <w:vAlign w:val="bottom"/>
          </w:tcPr>
          <w:p w:rsidR="00BB2851" w:rsidRPr="00CF5F15" w:rsidRDefault="00BB2851" w:rsidP="00BB2851">
            <w:pPr>
              <w:jc w:val="center"/>
              <w:rPr>
                <w:rFonts w:ascii="Calibri" w:hAnsi="Calibri"/>
                <w:color w:val="000000"/>
                <w:sz w:val="24"/>
                <w:szCs w:val="24"/>
                <w:lang w:eastAsia="es-CO"/>
              </w:rPr>
            </w:pPr>
            <w:r w:rsidRPr="00CF5F15">
              <w:rPr>
                <w:rFonts w:ascii="Calibri" w:hAnsi="Calibri"/>
                <w:color w:val="000000"/>
                <w:sz w:val="24"/>
                <w:szCs w:val="24"/>
                <w:lang w:eastAsia="es-CO"/>
              </w:rPr>
              <w:t>46</w:t>
            </w:r>
          </w:p>
        </w:tc>
        <w:tc>
          <w:tcPr>
            <w:tcW w:w="1560" w:type="dxa"/>
            <w:vAlign w:val="bottom"/>
          </w:tcPr>
          <w:p w:rsidR="00BB2851" w:rsidRPr="00CF5F15" w:rsidRDefault="00BB2851" w:rsidP="00BB2851">
            <w:pPr>
              <w:jc w:val="center"/>
              <w:rPr>
                <w:rFonts w:ascii="Calibri" w:hAnsi="Calibri"/>
                <w:color w:val="000000"/>
                <w:lang w:eastAsia="es-CO"/>
              </w:rPr>
            </w:pPr>
            <w:r w:rsidRPr="00CF5F15">
              <w:rPr>
                <w:rFonts w:ascii="Calibri" w:hAnsi="Calibri"/>
                <w:color w:val="000000"/>
                <w:lang w:eastAsia="es-CO"/>
              </w:rPr>
              <w:t>72</w:t>
            </w:r>
          </w:p>
        </w:tc>
        <w:tc>
          <w:tcPr>
            <w:tcW w:w="1555" w:type="dxa"/>
            <w:vAlign w:val="bottom"/>
          </w:tcPr>
          <w:p w:rsidR="00BB2851" w:rsidRPr="00CF5F15" w:rsidRDefault="00BB2851" w:rsidP="00BB2851">
            <w:pPr>
              <w:rPr>
                <w:rFonts w:ascii="Calibri" w:hAnsi="Calibri"/>
                <w:color w:val="000000"/>
                <w:lang w:eastAsia="es-CO"/>
              </w:rPr>
            </w:pPr>
            <w:r w:rsidRPr="00CF5F15">
              <w:rPr>
                <w:rFonts w:ascii="Calibri" w:hAnsi="Calibri"/>
                <w:color w:val="000000"/>
                <w:lang w:val="x-none" w:eastAsia="es-CO"/>
              </w:rPr>
              <w:t>MEDIO</w:t>
            </w:r>
          </w:p>
        </w:tc>
      </w:tr>
      <w:tr w:rsidR="00BB2851" w:rsidTr="00BB2851">
        <w:tc>
          <w:tcPr>
            <w:tcW w:w="5233" w:type="dxa"/>
          </w:tcPr>
          <w:p w:rsidR="00BB2851" w:rsidRPr="004C6B0C" w:rsidRDefault="00BB2851" w:rsidP="00BB2851">
            <w:pPr>
              <w:jc w:val="both"/>
              <w:rPr>
                <w:rFonts w:ascii="Gill Sans MT" w:hAnsi="Gill Sans MT"/>
                <w:color w:val="000000"/>
                <w:sz w:val="20"/>
                <w:szCs w:val="20"/>
                <w:lang w:eastAsia="es-CO"/>
              </w:rPr>
            </w:pPr>
            <w:r w:rsidRPr="004C6B0C">
              <w:rPr>
                <w:rFonts w:ascii="Gill Sans MT" w:hAnsi="Gill Sans MT"/>
                <w:color w:val="000000"/>
                <w:sz w:val="20"/>
                <w:szCs w:val="20"/>
                <w:lang w:eastAsia="es-CO"/>
              </w:rPr>
              <w:t>COMUNICACIÓN</w:t>
            </w:r>
          </w:p>
        </w:tc>
        <w:tc>
          <w:tcPr>
            <w:tcW w:w="719" w:type="dxa"/>
            <w:vAlign w:val="bottom"/>
          </w:tcPr>
          <w:p w:rsidR="00BB2851" w:rsidRPr="00CF5F15" w:rsidRDefault="00BB2851" w:rsidP="00BB2851">
            <w:pPr>
              <w:jc w:val="center"/>
              <w:rPr>
                <w:rFonts w:ascii="Calibri" w:hAnsi="Calibri"/>
                <w:color w:val="000000"/>
                <w:sz w:val="24"/>
                <w:szCs w:val="24"/>
                <w:lang w:eastAsia="es-CO"/>
              </w:rPr>
            </w:pPr>
            <w:r w:rsidRPr="00CF5F15">
              <w:rPr>
                <w:rFonts w:ascii="Calibri" w:hAnsi="Calibri"/>
                <w:color w:val="000000"/>
                <w:sz w:val="24"/>
                <w:szCs w:val="24"/>
                <w:lang w:eastAsia="es-CO"/>
              </w:rPr>
              <w:t>65</w:t>
            </w:r>
          </w:p>
        </w:tc>
        <w:tc>
          <w:tcPr>
            <w:tcW w:w="1560" w:type="dxa"/>
            <w:vAlign w:val="bottom"/>
          </w:tcPr>
          <w:p w:rsidR="00BB2851" w:rsidRPr="00CF5F15" w:rsidRDefault="00BB2851" w:rsidP="00BB2851">
            <w:pPr>
              <w:jc w:val="center"/>
              <w:rPr>
                <w:rFonts w:ascii="Calibri" w:hAnsi="Calibri"/>
                <w:color w:val="000000"/>
                <w:lang w:eastAsia="es-CO"/>
              </w:rPr>
            </w:pPr>
            <w:r w:rsidRPr="00CF5F15">
              <w:rPr>
                <w:rFonts w:ascii="Calibri" w:hAnsi="Calibri"/>
                <w:color w:val="000000"/>
                <w:lang w:eastAsia="es-CO"/>
              </w:rPr>
              <w:t>102</w:t>
            </w:r>
          </w:p>
        </w:tc>
        <w:tc>
          <w:tcPr>
            <w:tcW w:w="1555" w:type="dxa"/>
            <w:vAlign w:val="bottom"/>
          </w:tcPr>
          <w:p w:rsidR="00BB2851" w:rsidRPr="00CF5F15" w:rsidRDefault="00BB2851" w:rsidP="00BB2851">
            <w:pPr>
              <w:rPr>
                <w:rFonts w:ascii="Calibri" w:hAnsi="Calibri"/>
                <w:color w:val="000000"/>
                <w:lang w:eastAsia="es-CO"/>
              </w:rPr>
            </w:pPr>
            <w:r w:rsidRPr="00CF5F15">
              <w:rPr>
                <w:rFonts w:ascii="Calibri" w:hAnsi="Calibri"/>
                <w:color w:val="000000"/>
                <w:lang w:val="x-none" w:eastAsia="es-CO"/>
              </w:rPr>
              <w:t xml:space="preserve">MEDIO - ALTO </w:t>
            </w:r>
          </w:p>
        </w:tc>
      </w:tr>
      <w:tr w:rsidR="00BB2851" w:rsidTr="00BB2851">
        <w:tc>
          <w:tcPr>
            <w:tcW w:w="5233" w:type="dxa"/>
          </w:tcPr>
          <w:p w:rsidR="00BB2851" w:rsidRPr="004C6B0C" w:rsidRDefault="00BB2851" w:rsidP="00BB2851">
            <w:pPr>
              <w:jc w:val="both"/>
              <w:rPr>
                <w:rFonts w:ascii="Gill Sans MT" w:hAnsi="Gill Sans MT"/>
                <w:color w:val="000000"/>
                <w:sz w:val="20"/>
                <w:szCs w:val="20"/>
                <w:lang w:eastAsia="es-CO"/>
              </w:rPr>
            </w:pPr>
            <w:r w:rsidRPr="004C6B0C">
              <w:rPr>
                <w:rFonts w:ascii="Gill Sans MT" w:hAnsi="Gill Sans MT"/>
                <w:color w:val="000000"/>
                <w:sz w:val="20"/>
                <w:szCs w:val="20"/>
                <w:lang w:eastAsia="es-CO"/>
              </w:rPr>
              <w:t>INVOLUCRACIÓN EN EL CAMBIO</w:t>
            </w:r>
          </w:p>
        </w:tc>
        <w:tc>
          <w:tcPr>
            <w:tcW w:w="719" w:type="dxa"/>
            <w:vAlign w:val="bottom"/>
          </w:tcPr>
          <w:p w:rsidR="00BB2851" w:rsidRPr="00CF5F15" w:rsidRDefault="00BB2851" w:rsidP="00BB2851">
            <w:pPr>
              <w:jc w:val="center"/>
              <w:rPr>
                <w:rFonts w:ascii="Calibri" w:hAnsi="Calibri"/>
                <w:color w:val="000000"/>
                <w:sz w:val="24"/>
                <w:szCs w:val="24"/>
                <w:lang w:eastAsia="es-CO"/>
              </w:rPr>
            </w:pPr>
            <w:r w:rsidRPr="00CF5F15">
              <w:rPr>
                <w:rFonts w:ascii="Calibri" w:hAnsi="Calibri"/>
                <w:color w:val="000000"/>
                <w:sz w:val="24"/>
                <w:szCs w:val="24"/>
                <w:lang w:eastAsia="es-CO"/>
              </w:rPr>
              <w:t>42</w:t>
            </w:r>
          </w:p>
        </w:tc>
        <w:tc>
          <w:tcPr>
            <w:tcW w:w="1560" w:type="dxa"/>
            <w:vAlign w:val="bottom"/>
          </w:tcPr>
          <w:p w:rsidR="00BB2851" w:rsidRPr="00CF5F15" w:rsidRDefault="00BB2851" w:rsidP="00BB2851">
            <w:pPr>
              <w:jc w:val="center"/>
              <w:rPr>
                <w:rFonts w:ascii="Calibri" w:hAnsi="Calibri"/>
                <w:color w:val="000000"/>
                <w:lang w:eastAsia="es-CO"/>
              </w:rPr>
            </w:pPr>
            <w:r w:rsidRPr="00CF5F15">
              <w:rPr>
                <w:rFonts w:ascii="Calibri" w:hAnsi="Calibri"/>
                <w:color w:val="000000"/>
                <w:lang w:eastAsia="es-CO"/>
              </w:rPr>
              <w:t>66</w:t>
            </w:r>
          </w:p>
        </w:tc>
        <w:tc>
          <w:tcPr>
            <w:tcW w:w="1555" w:type="dxa"/>
            <w:vAlign w:val="bottom"/>
          </w:tcPr>
          <w:p w:rsidR="00BB2851" w:rsidRPr="00CF5F15" w:rsidRDefault="00BB2851" w:rsidP="00BB2851">
            <w:pPr>
              <w:rPr>
                <w:rFonts w:ascii="Calibri" w:hAnsi="Calibri"/>
                <w:color w:val="000000"/>
                <w:lang w:eastAsia="es-CO"/>
              </w:rPr>
            </w:pPr>
            <w:r w:rsidRPr="00CF5F15">
              <w:rPr>
                <w:rFonts w:ascii="Calibri" w:hAnsi="Calibri"/>
                <w:color w:val="000000"/>
                <w:lang w:val="x-none" w:eastAsia="es-CO"/>
              </w:rPr>
              <w:t>MEDIO</w:t>
            </w:r>
          </w:p>
        </w:tc>
      </w:tr>
      <w:tr w:rsidR="00BB2851" w:rsidTr="00BB2851">
        <w:tc>
          <w:tcPr>
            <w:tcW w:w="5233" w:type="dxa"/>
          </w:tcPr>
          <w:p w:rsidR="00BB2851" w:rsidRPr="004C6B0C" w:rsidRDefault="00BB2851" w:rsidP="00BB2851">
            <w:pPr>
              <w:jc w:val="both"/>
              <w:rPr>
                <w:rFonts w:ascii="Gill Sans MT" w:hAnsi="Gill Sans MT"/>
                <w:color w:val="000000"/>
                <w:sz w:val="20"/>
                <w:szCs w:val="20"/>
                <w:lang w:eastAsia="es-CO"/>
              </w:rPr>
            </w:pPr>
            <w:r w:rsidRPr="004C6B0C">
              <w:rPr>
                <w:rFonts w:ascii="Gill Sans MT" w:hAnsi="Gill Sans MT"/>
                <w:color w:val="000000"/>
                <w:sz w:val="20"/>
                <w:szCs w:val="20"/>
                <w:lang w:eastAsia="es-CO"/>
              </w:rPr>
              <w:t>ESTIMULO A LA EXCELENCIA</w:t>
            </w:r>
          </w:p>
        </w:tc>
        <w:tc>
          <w:tcPr>
            <w:tcW w:w="719" w:type="dxa"/>
            <w:vAlign w:val="bottom"/>
          </w:tcPr>
          <w:p w:rsidR="00BB2851" w:rsidRPr="00CF5F15" w:rsidRDefault="00BB2851" w:rsidP="00BB2851">
            <w:pPr>
              <w:jc w:val="center"/>
              <w:rPr>
                <w:rFonts w:ascii="Calibri" w:hAnsi="Calibri"/>
                <w:color w:val="000000"/>
                <w:sz w:val="24"/>
                <w:szCs w:val="24"/>
                <w:lang w:eastAsia="es-CO"/>
              </w:rPr>
            </w:pPr>
            <w:r w:rsidRPr="00CF5F15">
              <w:rPr>
                <w:rFonts w:ascii="Calibri" w:hAnsi="Calibri"/>
                <w:color w:val="000000"/>
                <w:sz w:val="24"/>
                <w:szCs w:val="24"/>
                <w:lang w:eastAsia="es-CO"/>
              </w:rPr>
              <w:t>41</w:t>
            </w:r>
          </w:p>
        </w:tc>
        <w:tc>
          <w:tcPr>
            <w:tcW w:w="1560" w:type="dxa"/>
            <w:vAlign w:val="bottom"/>
          </w:tcPr>
          <w:p w:rsidR="00BB2851" w:rsidRPr="00CF5F15" w:rsidRDefault="00BB2851" w:rsidP="00BB2851">
            <w:pPr>
              <w:jc w:val="center"/>
              <w:rPr>
                <w:rFonts w:ascii="Calibri" w:hAnsi="Calibri"/>
                <w:color w:val="000000"/>
                <w:lang w:eastAsia="es-CO"/>
              </w:rPr>
            </w:pPr>
            <w:r w:rsidRPr="00CF5F15">
              <w:rPr>
                <w:rFonts w:ascii="Calibri" w:hAnsi="Calibri"/>
                <w:color w:val="000000"/>
                <w:lang w:eastAsia="es-CO"/>
              </w:rPr>
              <w:t>64</w:t>
            </w:r>
          </w:p>
        </w:tc>
        <w:tc>
          <w:tcPr>
            <w:tcW w:w="1555" w:type="dxa"/>
            <w:vAlign w:val="bottom"/>
          </w:tcPr>
          <w:p w:rsidR="00BB2851" w:rsidRPr="00CF5F15" w:rsidRDefault="00BB2851" w:rsidP="00BB2851">
            <w:pPr>
              <w:rPr>
                <w:rFonts w:ascii="Calibri" w:hAnsi="Calibri"/>
                <w:color w:val="000000"/>
                <w:lang w:eastAsia="es-CO"/>
              </w:rPr>
            </w:pPr>
            <w:r w:rsidRPr="00CF5F15">
              <w:rPr>
                <w:rFonts w:ascii="Calibri" w:hAnsi="Calibri"/>
                <w:color w:val="000000"/>
                <w:lang w:val="x-none" w:eastAsia="es-CO"/>
              </w:rPr>
              <w:t>MEDIO</w:t>
            </w:r>
          </w:p>
        </w:tc>
      </w:tr>
      <w:tr w:rsidR="00BB2851" w:rsidTr="00BB2851">
        <w:tc>
          <w:tcPr>
            <w:tcW w:w="5233" w:type="dxa"/>
            <w:vAlign w:val="bottom"/>
          </w:tcPr>
          <w:p w:rsidR="00BB2851" w:rsidRPr="004C6B0C" w:rsidRDefault="00BB2851" w:rsidP="00BB2851">
            <w:pPr>
              <w:jc w:val="both"/>
              <w:rPr>
                <w:rFonts w:ascii="Calibri" w:hAnsi="Calibri"/>
                <w:b/>
                <w:bCs/>
                <w:color w:val="000000"/>
                <w:sz w:val="20"/>
                <w:szCs w:val="20"/>
                <w:lang w:eastAsia="es-CO"/>
              </w:rPr>
            </w:pPr>
            <w:r w:rsidRPr="004C6B0C">
              <w:rPr>
                <w:rFonts w:ascii="Gill Sans MT" w:hAnsi="Gill Sans MT"/>
                <w:color w:val="000000"/>
                <w:sz w:val="20"/>
                <w:szCs w:val="20"/>
                <w:lang w:eastAsia="es-CO"/>
              </w:rPr>
              <w:t>TOTAL CLIMA</w:t>
            </w:r>
          </w:p>
        </w:tc>
        <w:tc>
          <w:tcPr>
            <w:tcW w:w="719" w:type="dxa"/>
            <w:vAlign w:val="bottom"/>
          </w:tcPr>
          <w:p w:rsidR="00BB2851" w:rsidRPr="00CF5F15" w:rsidRDefault="00BB2851" w:rsidP="00BB2851">
            <w:pPr>
              <w:jc w:val="center"/>
              <w:rPr>
                <w:rFonts w:ascii="Calibri" w:hAnsi="Calibri"/>
                <w:b/>
                <w:bCs/>
                <w:color w:val="000000"/>
                <w:lang w:eastAsia="es-CO"/>
              </w:rPr>
            </w:pPr>
            <w:r w:rsidRPr="00CF5F15">
              <w:rPr>
                <w:rFonts w:ascii="Calibri" w:hAnsi="Calibri"/>
                <w:b/>
                <w:bCs/>
                <w:color w:val="000000"/>
                <w:lang w:eastAsia="es-CO"/>
              </w:rPr>
              <w:t>52,18</w:t>
            </w:r>
          </w:p>
        </w:tc>
        <w:tc>
          <w:tcPr>
            <w:tcW w:w="1560" w:type="dxa"/>
            <w:vAlign w:val="bottom"/>
          </w:tcPr>
          <w:p w:rsidR="00BB2851" w:rsidRPr="00CF5F15" w:rsidRDefault="00BB2851" w:rsidP="00BB2851">
            <w:pPr>
              <w:jc w:val="center"/>
              <w:rPr>
                <w:rFonts w:ascii="Calibri" w:hAnsi="Calibri"/>
                <w:b/>
                <w:bCs/>
                <w:color w:val="000000"/>
                <w:lang w:eastAsia="es-CO"/>
              </w:rPr>
            </w:pPr>
            <w:r w:rsidRPr="00CF5F15">
              <w:rPr>
                <w:rFonts w:ascii="Calibri" w:hAnsi="Calibri"/>
                <w:b/>
                <w:bCs/>
                <w:color w:val="000000"/>
                <w:lang w:eastAsia="es-CO"/>
              </w:rPr>
              <w:t>82</w:t>
            </w:r>
          </w:p>
        </w:tc>
        <w:tc>
          <w:tcPr>
            <w:tcW w:w="1555" w:type="dxa"/>
            <w:vAlign w:val="bottom"/>
          </w:tcPr>
          <w:p w:rsidR="00BB2851" w:rsidRPr="00CF5F15" w:rsidRDefault="00BB2851" w:rsidP="00BB2851">
            <w:pPr>
              <w:rPr>
                <w:rFonts w:ascii="Calibri" w:hAnsi="Calibri"/>
                <w:b/>
                <w:bCs/>
                <w:color w:val="000000"/>
                <w:lang w:eastAsia="es-CO"/>
              </w:rPr>
            </w:pPr>
            <w:r w:rsidRPr="00CF5F15">
              <w:rPr>
                <w:rFonts w:ascii="Calibri" w:hAnsi="Calibri"/>
                <w:b/>
                <w:bCs/>
                <w:color w:val="000000"/>
                <w:lang w:eastAsia="es-CO"/>
              </w:rPr>
              <w:t>MEDIO</w:t>
            </w:r>
          </w:p>
        </w:tc>
      </w:tr>
    </w:tbl>
    <w:p w:rsidR="004C6B0C" w:rsidRDefault="004C6B0C" w:rsidP="00A9369E">
      <w:pPr>
        <w:jc w:val="both"/>
        <w:rPr>
          <w:rFonts w:ascii="Arial" w:hAnsi="Arial" w:cs="Arial"/>
          <w:sz w:val="24"/>
          <w:szCs w:val="24"/>
        </w:rPr>
      </w:pPr>
    </w:p>
    <w:p w:rsidR="00B31A3E" w:rsidRPr="00A9369E" w:rsidRDefault="00B30659" w:rsidP="0088607A">
      <w:pPr>
        <w:ind w:left="708"/>
        <w:jc w:val="both"/>
        <w:rPr>
          <w:rFonts w:ascii="Arial" w:hAnsi="Arial" w:cs="Arial"/>
          <w:sz w:val="24"/>
          <w:szCs w:val="24"/>
        </w:rPr>
      </w:pPr>
      <w:r>
        <w:rPr>
          <w:rFonts w:ascii="Arial" w:hAnsi="Arial" w:cs="Arial"/>
          <w:sz w:val="24"/>
          <w:szCs w:val="24"/>
        </w:rPr>
        <w:t xml:space="preserve">6. </w:t>
      </w:r>
      <w:r w:rsidR="00B31A3E" w:rsidRPr="00A9369E">
        <w:rPr>
          <w:rFonts w:ascii="Arial" w:hAnsi="Arial" w:cs="Arial"/>
          <w:sz w:val="24"/>
          <w:szCs w:val="24"/>
        </w:rPr>
        <w:t xml:space="preserve">Estrategias de Talento </w:t>
      </w:r>
      <w:r w:rsidR="00BB2851">
        <w:rPr>
          <w:rFonts w:ascii="Arial" w:hAnsi="Arial" w:cs="Arial"/>
          <w:sz w:val="24"/>
          <w:szCs w:val="24"/>
        </w:rPr>
        <w:t xml:space="preserve">Humano </w:t>
      </w:r>
      <w:r w:rsidR="00E776DA">
        <w:rPr>
          <w:rFonts w:ascii="Arial" w:hAnsi="Arial" w:cs="Arial"/>
          <w:sz w:val="24"/>
          <w:szCs w:val="24"/>
        </w:rPr>
        <w:t>2019</w:t>
      </w:r>
    </w:p>
    <w:p w:rsidR="00B31A3E" w:rsidRDefault="004F6E15" w:rsidP="0088607A">
      <w:pPr>
        <w:ind w:left="708"/>
        <w:jc w:val="both"/>
        <w:rPr>
          <w:rFonts w:ascii="Arial" w:hAnsi="Arial" w:cs="Arial"/>
          <w:sz w:val="24"/>
          <w:szCs w:val="24"/>
        </w:rPr>
      </w:pPr>
      <w:r>
        <w:rPr>
          <w:rFonts w:ascii="Arial" w:hAnsi="Arial" w:cs="Arial"/>
          <w:sz w:val="24"/>
          <w:szCs w:val="24"/>
        </w:rPr>
        <w:t>E</w:t>
      </w:r>
      <w:r w:rsidR="00B31A3E" w:rsidRPr="00A9369E">
        <w:rPr>
          <w:rFonts w:ascii="Arial" w:hAnsi="Arial" w:cs="Arial"/>
          <w:sz w:val="24"/>
          <w:szCs w:val="24"/>
        </w:rPr>
        <w:t xml:space="preserve">l compromiso del </w:t>
      </w:r>
      <w:r>
        <w:rPr>
          <w:rFonts w:ascii="Arial" w:hAnsi="Arial" w:cs="Arial"/>
          <w:sz w:val="24"/>
          <w:szCs w:val="24"/>
        </w:rPr>
        <w:t>Área</w:t>
      </w:r>
      <w:r w:rsidR="00B31A3E" w:rsidRPr="00A9369E">
        <w:rPr>
          <w:rFonts w:ascii="Arial" w:hAnsi="Arial" w:cs="Arial"/>
          <w:sz w:val="24"/>
          <w:szCs w:val="24"/>
        </w:rPr>
        <w:t xml:space="preserve"> de Gestión Humana, es la clave para el fortalec</w:t>
      </w:r>
      <w:r w:rsidR="00B30659">
        <w:rPr>
          <w:rFonts w:ascii="Arial" w:hAnsi="Arial" w:cs="Arial"/>
          <w:sz w:val="24"/>
          <w:szCs w:val="24"/>
        </w:rPr>
        <w:t>imiento y creación de valor</w:t>
      </w:r>
      <w:r w:rsidR="00B31A3E" w:rsidRPr="00A9369E">
        <w:rPr>
          <w:rFonts w:ascii="Arial" w:hAnsi="Arial" w:cs="Arial"/>
          <w:sz w:val="24"/>
          <w:szCs w:val="24"/>
        </w:rPr>
        <w:t xml:space="preserve">. Para ello, se establecen estrategias que fortalecerán y contribuirán en el impacto a los servidores para alcanzar las metas establecidas en la Entidad. Estas estrategias se definen a continuación: </w:t>
      </w:r>
    </w:p>
    <w:p w:rsidR="004F6E15" w:rsidRDefault="004F6E15" w:rsidP="0088607A">
      <w:pPr>
        <w:ind w:left="708"/>
        <w:jc w:val="both"/>
        <w:rPr>
          <w:rFonts w:ascii="Arial" w:hAnsi="Arial" w:cs="Arial"/>
          <w:sz w:val="24"/>
          <w:szCs w:val="24"/>
        </w:rPr>
      </w:pPr>
    </w:p>
    <w:p w:rsidR="004F6E15" w:rsidRPr="00A9369E" w:rsidRDefault="004F6E15" w:rsidP="0088607A">
      <w:pPr>
        <w:ind w:left="708"/>
        <w:jc w:val="both"/>
        <w:rPr>
          <w:rFonts w:ascii="Arial" w:hAnsi="Arial" w:cs="Arial"/>
          <w:sz w:val="24"/>
          <w:szCs w:val="24"/>
        </w:rPr>
      </w:pPr>
      <w:r>
        <w:rPr>
          <w:rFonts w:ascii="Arial" w:hAnsi="Arial" w:cs="Arial"/>
          <w:sz w:val="24"/>
          <w:szCs w:val="24"/>
        </w:rPr>
        <w:t>6.1 Objetivos estratégicos 2016-2019</w:t>
      </w:r>
    </w:p>
    <w:p w:rsidR="004F6E15" w:rsidRDefault="00B31A3E" w:rsidP="004F6E15">
      <w:pPr>
        <w:jc w:val="center"/>
        <w:rPr>
          <w:rFonts w:cs="Arial"/>
          <w:bCs/>
          <w:sz w:val="24"/>
          <w:szCs w:val="24"/>
        </w:rPr>
      </w:pPr>
      <w:r w:rsidRPr="00A9369E">
        <w:rPr>
          <w:rFonts w:ascii="Arial" w:hAnsi="Arial" w:cs="Arial"/>
          <w:sz w:val="24"/>
          <w:szCs w:val="24"/>
        </w:rPr>
        <w:t xml:space="preserve"> </w:t>
      </w:r>
      <w:r w:rsidR="004F6E15">
        <w:rPr>
          <w:rFonts w:cs="Arial"/>
          <w:bCs/>
          <w:noProof/>
          <w:sz w:val="24"/>
          <w:szCs w:val="24"/>
          <w:lang w:eastAsia="es-CO"/>
        </w:rPr>
        <w:drawing>
          <wp:inline distT="0" distB="0" distL="0" distR="0" wp14:anchorId="098E382A" wp14:editId="300D5DEE">
            <wp:extent cx="4691380" cy="1525646"/>
            <wp:effectExtent l="0" t="0" r="0" b="0"/>
            <wp:docPr id="452" name="Imagen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1953" b="22930"/>
                    <a:stretch/>
                  </pic:blipFill>
                  <pic:spPr bwMode="auto">
                    <a:xfrm>
                      <a:off x="0" y="0"/>
                      <a:ext cx="4698438" cy="1527941"/>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701"/>
        <w:gridCol w:w="567"/>
        <w:gridCol w:w="1134"/>
        <w:gridCol w:w="850"/>
        <w:gridCol w:w="851"/>
        <w:gridCol w:w="1701"/>
      </w:tblGrid>
      <w:tr w:rsidR="004F6E15" w:rsidRPr="00B91E02" w:rsidTr="004A07BE">
        <w:trPr>
          <w:trHeight w:val="273"/>
        </w:trPr>
        <w:tc>
          <w:tcPr>
            <w:tcW w:w="8784" w:type="dxa"/>
            <w:gridSpan w:val="7"/>
            <w:tcBorders>
              <w:bottom w:val="single" w:sz="4" w:space="0" w:color="auto"/>
            </w:tcBorders>
            <w:shd w:val="clear" w:color="auto" w:fill="8496B0" w:themeFill="text2" w:themeFillTint="99"/>
            <w:vAlign w:val="center"/>
          </w:tcPr>
          <w:p w:rsidR="004F6E15" w:rsidRPr="00B91E02" w:rsidRDefault="004F6E15" w:rsidP="004A07BE">
            <w:pPr>
              <w:spacing w:after="0" w:line="240" w:lineRule="auto"/>
              <w:jc w:val="center"/>
              <w:rPr>
                <w:rFonts w:cs="Arial"/>
                <w:b/>
                <w:color w:val="FFFFFF" w:themeColor="background1"/>
              </w:rPr>
            </w:pPr>
            <w:r w:rsidRPr="00B91E02">
              <w:rPr>
                <w:rFonts w:cs="Arial"/>
                <w:b/>
                <w:color w:val="FFFFFF" w:themeColor="background1"/>
              </w:rPr>
              <w:t>DESCRIPCIÓN</w:t>
            </w:r>
          </w:p>
        </w:tc>
      </w:tr>
      <w:tr w:rsidR="004F6E15" w:rsidRPr="00B91E02" w:rsidTr="004A07BE">
        <w:trPr>
          <w:trHeight w:val="318"/>
        </w:trPr>
        <w:tc>
          <w:tcPr>
            <w:tcW w:w="1980" w:type="dxa"/>
            <w:shd w:val="clear" w:color="auto" w:fill="DEEAF6" w:themeFill="accent1" w:themeFillTint="33"/>
            <w:vAlign w:val="center"/>
          </w:tcPr>
          <w:p w:rsidR="004F6E15" w:rsidRPr="00B91E02" w:rsidRDefault="004F6E15" w:rsidP="004A07BE">
            <w:pPr>
              <w:spacing w:after="0" w:line="240" w:lineRule="auto"/>
              <w:jc w:val="center"/>
              <w:rPr>
                <w:rFonts w:cs="Arial"/>
                <w:b/>
              </w:rPr>
            </w:pPr>
            <w:r w:rsidRPr="00B91E02">
              <w:rPr>
                <w:rFonts w:cs="Arial"/>
                <w:b/>
              </w:rPr>
              <w:t>Indicador</w:t>
            </w:r>
          </w:p>
        </w:tc>
        <w:tc>
          <w:tcPr>
            <w:tcW w:w="2268" w:type="dxa"/>
            <w:gridSpan w:val="2"/>
            <w:shd w:val="clear" w:color="auto" w:fill="DEEAF6" w:themeFill="accent1" w:themeFillTint="33"/>
            <w:vAlign w:val="center"/>
          </w:tcPr>
          <w:p w:rsidR="004F6E15" w:rsidRPr="00B91E02" w:rsidRDefault="004F6E15" w:rsidP="004A07BE">
            <w:pPr>
              <w:spacing w:after="0" w:line="240" w:lineRule="auto"/>
              <w:jc w:val="center"/>
              <w:rPr>
                <w:rFonts w:cs="Arial"/>
                <w:b/>
              </w:rPr>
            </w:pPr>
            <w:r w:rsidRPr="00B91E02">
              <w:rPr>
                <w:rFonts w:cs="Arial"/>
                <w:b/>
              </w:rPr>
              <w:t>Fórmula</w:t>
            </w:r>
          </w:p>
        </w:tc>
        <w:tc>
          <w:tcPr>
            <w:tcW w:w="1984" w:type="dxa"/>
            <w:gridSpan w:val="2"/>
            <w:shd w:val="clear" w:color="auto" w:fill="DEEAF6" w:themeFill="accent1" w:themeFillTint="33"/>
            <w:vAlign w:val="center"/>
          </w:tcPr>
          <w:p w:rsidR="004F6E15" w:rsidRPr="00B91E02" w:rsidRDefault="004F6E15" w:rsidP="004A07BE">
            <w:pPr>
              <w:spacing w:after="0" w:line="240" w:lineRule="auto"/>
              <w:jc w:val="center"/>
              <w:rPr>
                <w:rFonts w:cs="Arial"/>
                <w:b/>
              </w:rPr>
            </w:pPr>
            <w:r w:rsidRPr="00B91E02">
              <w:rPr>
                <w:rFonts w:cs="Arial"/>
                <w:b/>
              </w:rPr>
              <w:t>Unidad de medida</w:t>
            </w:r>
          </w:p>
        </w:tc>
        <w:tc>
          <w:tcPr>
            <w:tcW w:w="2552" w:type="dxa"/>
            <w:gridSpan w:val="2"/>
            <w:shd w:val="clear" w:color="auto" w:fill="DEEAF6" w:themeFill="accent1" w:themeFillTint="33"/>
            <w:vAlign w:val="center"/>
          </w:tcPr>
          <w:p w:rsidR="004F6E15" w:rsidRPr="00B91E02" w:rsidRDefault="004F6E15" w:rsidP="004A07BE">
            <w:pPr>
              <w:spacing w:after="0" w:line="240" w:lineRule="auto"/>
              <w:jc w:val="center"/>
              <w:rPr>
                <w:rFonts w:cs="Arial"/>
                <w:b/>
              </w:rPr>
            </w:pPr>
            <w:r w:rsidRPr="00B91E02">
              <w:rPr>
                <w:rFonts w:cs="Arial"/>
                <w:b/>
              </w:rPr>
              <w:t>Dirección responsable</w:t>
            </w:r>
          </w:p>
        </w:tc>
      </w:tr>
      <w:tr w:rsidR="004F6E15" w:rsidRPr="00B91E02" w:rsidTr="004A07BE">
        <w:trPr>
          <w:trHeight w:val="583"/>
        </w:trPr>
        <w:tc>
          <w:tcPr>
            <w:tcW w:w="1980" w:type="dxa"/>
            <w:tcBorders>
              <w:bottom w:val="single" w:sz="4" w:space="0" w:color="auto"/>
            </w:tcBorders>
            <w:shd w:val="clear" w:color="auto" w:fill="auto"/>
            <w:vAlign w:val="center"/>
          </w:tcPr>
          <w:p w:rsidR="004F6E15" w:rsidRPr="00B91E02" w:rsidRDefault="004F6E15" w:rsidP="004A07BE">
            <w:pPr>
              <w:spacing w:after="0" w:line="240" w:lineRule="auto"/>
              <w:jc w:val="both"/>
              <w:rPr>
                <w:rFonts w:cs="Arial"/>
              </w:rPr>
            </w:pPr>
            <w:r>
              <w:rPr>
                <w:rFonts w:cs="Arial"/>
              </w:rPr>
              <w:lastRenderedPageBreak/>
              <w:t>Participación de los servicios personales</w:t>
            </w:r>
          </w:p>
        </w:tc>
        <w:tc>
          <w:tcPr>
            <w:tcW w:w="2268" w:type="dxa"/>
            <w:gridSpan w:val="2"/>
            <w:tcBorders>
              <w:bottom w:val="single" w:sz="4" w:space="0" w:color="auto"/>
            </w:tcBorders>
            <w:shd w:val="clear" w:color="auto" w:fill="auto"/>
            <w:vAlign w:val="center"/>
          </w:tcPr>
          <w:p w:rsidR="004F6E15" w:rsidRPr="00B91E02" w:rsidRDefault="004F6E15" w:rsidP="004A07BE">
            <w:pPr>
              <w:spacing w:after="0" w:line="240" w:lineRule="auto"/>
              <w:jc w:val="both"/>
              <w:rPr>
                <w:rFonts w:cs="Arial"/>
              </w:rPr>
            </w:pPr>
            <w:r w:rsidRPr="00CE6A55">
              <w:rPr>
                <w:rFonts w:cs="Arial"/>
              </w:rPr>
              <w:t>(Servicios personales/costos y gastos totales)*100</w:t>
            </w:r>
          </w:p>
        </w:tc>
        <w:tc>
          <w:tcPr>
            <w:tcW w:w="1984" w:type="dxa"/>
            <w:gridSpan w:val="2"/>
            <w:tcBorders>
              <w:bottom w:val="single" w:sz="4" w:space="0" w:color="auto"/>
            </w:tcBorders>
            <w:shd w:val="clear" w:color="auto" w:fill="auto"/>
            <w:vAlign w:val="center"/>
          </w:tcPr>
          <w:p w:rsidR="004F6E15" w:rsidRPr="00B91E02" w:rsidRDefault="004F6E15" w:rsidP="004A07BE">
            <w:pPr>
              <w:spacing w:after="0" w:line="240" w:lineRule="auto"/>
              <w:jc w:val="center"/>
              <w:rPr>
                <w:rFonts w:cs="Arial"/>
              </w:rPr>
            </w:pPr>
            <w:r>
              <w:rPr>
                <w:rFonts w:cs="Arial"/>
              </w:rPr>
              <w:t>Porcentaje</w:t>
            </w:r>
          </w:p>
        </w:tc>
        <w:tc>
          <w:tcPr>
            <w:tcW w:w="2552" w:type="dxa"/>
            <w:gridSpan w:val="2"/>
            <w:tcBorders>
              <w:bottom w:val="single" w:sz="4" w:space="0" w:color="auto"/>
            </w:tcBorders>
            <w:shd w:val="clear" w:color="auto" w:fill="auto"/>
            <w:vAlign w:val="center"/>
          </w:tcPr>
          <w:p w:rsidR="004F6E15" w:rsidRPr="00B91E02" w:rsidRDefault="004F6E15" w:rsidP="004A07BE">
            <w:pPr>
              <w:spacing w:after="0" w:line="240" w:lineRule="auto"/>
              <w:jc w:val="center"/>
              <w:rPr>
                <w:rFonts w:cs="Arial"/>
              </w:rPr>
            </w:pPr>
            <w:r>
              <w:rPr>
                <w:rFonts w:cs="Arial"/>
              </w:rPr>
              <w:t>Operaciones</w:t>
            </w:r>
          </w:p>
        </w:tc>
      </w:tr>
      <w:tr w:rsidR="004F6E15" w:rsidRPr="00B91E02" w:rsidTr="004A07BE">
        <w:trPr>
          <w:trHeight w:val="187"/>
        </w:trPr>
        <w:tc>
          <w:tcPr>
            <w:tcW w:w="8784" w:type="dxa"/>
            <w:gridSpan w:val="7"/>
            <w:tcBorders>
              <w:bottom w:val="single" w:sz="4" w:space="0" w:color="auto"/>
            </w:tcBorders>
            <w:shd w:val="clear" w:color="auto" w:fill="5B9BD5" w:themeFill="accent1"/>
            <w:vAlign w:val="center"/>
          </w:tcPr>
          <w:p w:rsidR="004F6E15" w:rsidRPr="00B91E02" w:rsidRDefault="004F6E15" w:rsidP="004A07BE">
            <w:pPr>
              <w:spacing w:after="0" w:line="240" w:lineRule="auto"/>
              <w:jc w:val="center"/>
              <w:rPr>
                <w:rFonts w:cs="Arial"/>
                <w:b/>
                <w:color w:val="FFFFFF" w:themeColor="background1"/>
              </w:rPr>
            </w:pPr>
            <w:r w:rsidRPr="00B91E02">
              <w:rPr>
                <w:rFonts w:cs="Arial"/>
                <w:b/>
                <w:color w:val="FFFFFF" w:themeColor="background1"/>
              </w:rPr>
              <w:t xml:space="preserve">METAS </w:t>
            </w:r>
          </w:p>
        </w:tc>
      </w:tr>
      <w:tr w:rsidR="004F6E15" w:rsidRPr="00B91E02" w:rsidTr="004A07BE">
        <w:trPr>
          <w:trHeight w:val="268"/>
        </w:trPr>
        <w:tc>
          <w:tcPr>
            <w:tcW w:w="1980" w:type="dxa"/>
            <w:shd w:val="clear" w:color="auto" w:fill="DEEAF6" w:themeFill="accent1" w:themeFillTint="33"/>
            <w:vAlign w:val="center"/>
          </w:tcPr>
          <w:p w:rsidR="004F6E15" w:rsidRPr="00B91E02" w:rsidRDefault="004F6E15" w:rsidP="004A07BE">
            <w:pPr>
              <w:spacing w:after="0" w:line="240" w:lineRule="auto"/>
              <w:jc w:val="center"/>
              <w:rPr>
                <w:rFonts w:cs="Arial"/>
                <w:b/>
                <w:color w:val="000000"/>
              </w:rPr>
            </w:pPr>
            <w:r w:rsidRPr="00B91E02">
              <w:rPr>
                <w:rFonts w:cs="Arial"/>
                <w:b/>
                <w:color w:val="000000"/>
              </w:rPr>
              <w:t>SITUACIÓN INICIAL</w:t>
            </w:r>
          </w:p>
        </w:tc>
        <w:tc>
          <w:tcPr>
            <w:tcW w:w="1701" w:type="dxa"/>
            <w:shd w:val="clear" w:color="auto" w:fill="DEEAF6" w:themeFill="accent1" w:themeFillTint="33"/>
            <w:vAlign w:val="center"/>
          </w:tcPr>
          <w:p w:rsidR="004F6E15" w:rsidRPr="00B91E02" w:rsidRDefault="004F6E15" w:rsidP="004A07BE">
            <w:pPr>
              <w:spacing w:after="0" w:line="240" w:lineRule="auto"/>
              <w:jc w:val="center"/>
              <w:rPr>
                <w:rFonts w:cs="Arial"/>
                <w:b/>
              </w:rPr>
            </w:pPr>
            <w:r w:rsidRPr="00B91E02">
              <w:rPr>
                <w:rFonts w:cs="Arial"/>
                <w:b/>
              </w:rPr>
              <w:t>2016</w:t>
            </w:r>
          </w:p>
        </w:tc>
        <w:tc>
          <w:tcPr>
            <w:tcW w:w="1701" w:type="dxa"/>
            <w:gridSpan w:val="2"/>
            <w:shd w:val="clear" w:color="auto" w:fill="DEEAF6" w:themeFill="accent1" w:themeFillTint="33"/>
            <w:vAlign w:val="center"/>
          </w:tcPr>
          <w:p w:rsidR="004F6E15" w:rsidRPr="00B91E02" w:rsidRDefault="004F6E15" w:rsidP="004A07BE">
            <w:pPr>
              <w:spacing w:after="0" w:line="240" w:lineRule="auto"/>
              <w:jc w:val="center"/>
              <w:rPr>
                <w:rFonts w:cs="Arial"/>
                <w:b/>
              </w:rPr>
            </w:pPr>
            <w:r w:rsidRPr="00B91E02">
              <w:rPr>
                <w:rFonts w:cs="Arial"/>
                <w:b/>
              </w:rPr>
              <w:t>2017</w:t>
            </w:r>
          </w:p>
        </w:tc>
        <w:tc>
          <w:tcPr>
            <w:tcW w:w="1701" w:type="dxa"/>
            <w:gridSpan w:val="2"/>
            <w:shd w:val="clear" w:color="auto" w:fill="DEEAF6" w:themeFill="accent1" w:themeFillTint="33"/>
            <w:vAlign w:val="center"/>
          </w:tcPr>
          <w:p w:rsidR="004F6E15" w:rsidRPr="00B91E02" w:rsidRDefault="004F6E15" w:rsidP="004A07BE">
            <w:pPr>
              <w:spacing w:after="0" w:line="240" w:lineRule="auto"/>
              <w:jc w:val="center"/>
              <w:rPr>
                <w:rFonts w:cs="Arial"/>
                <w:b/>
              </w:rPr>
            </w:pPr>
            <w:r w:rsidRPr="00B91E02">
              <w:rPr>
                <w:rFonts w:cs="Arial"/>
                <w:b/>
              </w:rPr>
              <w:t>2018</w:t>
            </w:r>
          </w:p>
        </w:tc>
        <w:tc>
          <w:tcPr>
            <w:tcW w:w="1701" w:type="dxa"/>
            <w:shd w:val="clear" w:color="auto" w:fill="DEEAF6" w:themeFill="accent1" w:themeFillTint="33"/>
            <w:vAlign w:val="center"/>
          </w:tcPr>
          <w:p w:rsidR="004F6E15" w:rsidRPr="00B91E02" w:rsidRDefault="004F6E15" w:rsidP="004A07BE">
            <w:pPr>
              <w:spacing w:after="0" w:line="240" w:lineRule="auto"/>
              <w:jc w:val="center"/>
              <w:rPr>
                <w:rFonts w:cs="Arial"/>
                <w:b/>
              </w:rPr>
            </w:pPr>
            <w:r w:rsidRPr="00B91E02">
              <w:rPr>
                <w:rFonts w:cs="Arial"/>
                <w:b/>
              </w:rPr>
              <w:t>2019</w:t>
            </w:r>
          </w:p>
        </w:tc>
      </w:tr>
      <w:tr w:rsidR="004F6E15" w:rsidRPr="00CE6A55" w:rsidTr="004A07BE">
        <w:trPr>
          <w:trHeight w:val="337"/>
        </w:trPr>
        <w:tc>
          <w:tcPr>
            <w:tcW w:w="1980" w:type="dxa"/>
            <w:shd w:val="clear" w:color="auto" w:fill="auto"/>
            <w:vAlign w:val="center"/>
          </w:tcPr>
          <w:p w:rsidR="004F6E15" w:rsidRPr="00CE6A55" w:rsidRDefault="004F6E15" w:rsidP="004A07BE">
            <w:pPr>
              <w:spacing w:after="0" w:line="240" w:lineRule="auto"/>
              <w:jc w:val="center"/>
              <w:rPr>
                <w:rFonts w:cs="Arial"/>
                <w:color w:val="000000"/>
              </w:rPr>
            </w:pPr>
            <w:r w:rsidRPr="00CE6A55">
              <w:rPr>
                <w:rFonts w:cs="Arial"/>
                <w:color w:val="000000"/>
              </w:rPr>
              <w:t>48%</w:t>
            </w:r>
          </w:p>
        </w:tc>
        <w:tc>
          <w:tcPr>
            <w:tcW w:w="1701" w:type="dxa"/>
            <w:shd w:val="clear" w:color="auto" w:fill="auto"/>
          </w:tcPr>
          <w:p w:rsidR="004F6E15" w:rsidRPr="00CE6A55" w:rsidRDefault="004F6E15" w:rsidP="004A07BE">
            <w:pPr>
              <w:spacing w:after="0"/>
              <w:jc w:val="center"/>
              <w:rPr>
                <w:rFonts w:cs="Arial"/>
              </w:rPr>
            </w:pPr>
            <w:r w:rsidRPr="00CE6A55">
              <w:rPr>
                <w:rFonts w:cs="Arial"/>
              </w:rPr>
              <w:t>48%</w:t>
            </w:r>
          </w:p>
        </w:tc>
        <w:tc>
          <w:tcPr>
            <w:tcW w:w="1701" w:type="dxa"/>
            <w:gridSpan w:val="2"/>
            <w:shd w:val="clear" w:color="auto" w:fill="auto"/>
          </w:tcPr>
          <w:p w:rsidR="004F6E15" w:rsidRPr="00CE6A55" w:rsidRDefault="004F6E15" w:rsidP="004A07BE">
            <w:pPr>
              <w:spacing w:after="0"/>
              <w:jc w:val="center"/>
              <w:rPr>
                <w:rFonts w:cs="Arial"/>
              </w:rPr>
            </w:pPr>
            <w:r w:rsidRPr="00CE6A55">
              <w:rPr>
                <w:rFonts w:cs="Arial"/>
              </w:rPr>
              <w:t>45%</w:t>
            </w:r>
          </w:p>
        </w:tc>
        <w:tc>
          <w:tcPr>
            <w:tcW w:w="1701" w:type="dxa"/>
            <w:gridSpan w:val="2"/>
            <w:shd w:val="clear" w:color="auto" w:fill="auto"/>
          </w:tcPr>
          <w:p w:rsidR="004F6E15" w:rsidRPr="00CE6A55" w:rsidRDefault="004F6E15" w:rsidP="004A07BE">
            <w:pPr>
              <w:spacing w:after="0"/>
              <w:jc w:val="center"/>
            </w:pPr>
            <w:r w:rsidRPr="00CE6A55">
              <w:rPr>
                <w:rFonts w:cs="Arial"/>
              </w:rPr>
              <w:t>45%</w:t>
            </w:r>
          </w:p>
        </w:tc>
        <w:tc>
          <w:tcPr>
            <w:tcW w:w="1701" w:type="dxa"/>
            <w:shd w:val="clear" w:color="auto" w:fill="auto"/>
          </w:tcPr>
          <w:p w:rsidR="004F6E15" w:rsidRPr="00CE6A55" w:rsidRDefault="004F6E15" w:rsidP="004A07BE">
            <w:pPr>
              <w:spacing w:after="0"/>
              <w:jc w:val="center"/>
            </w:pPr>
            <w:r w:rsidRPr="00CE6A55">
              <w:rPr>
                <w:rFonts w:cs="Arial"/>
              </w:rPr>
              <w:t>45%</w:t>
            </w:r>
          </w:p>
        </w:tc>
      </w:tr>
      <w:tr w:rsidR="004F6E15" w:rsidRPr="00B91E02" w:rsidTr="004A07BE">
        <w:trPr>
          <w:trHeight w:val="204"/>
        </w:trPr>
        <w:tc>
          <w:tcPr>
            <w:tcW w:w="8784" w:type="dxa"/>
            <w:gridSpan w:val="7"/>
            <w:tcBorders>
              <w:top w:val="single" w:sz="4" w:space="0" w:color="auto"/>
              <w:left w:val="single" w:sz="4" w:space="0" w:color="auto"/>
              <w:bottom w:val="single" w:sz="4" w:space="0" w:color="auto"/>
              <w:right w:val="single" w:sz="4" w:space="0" w:color="auto"/>
            </w:tcBorders>
            <w:shd w:val="clear" w:color="auto" w:fill="5B9BD5" w:themeFill="accent1"/>
          </w:tcPr>
          <w:p w:rsidR="004F6E15" w:rsidRPr="00CE6A55" w:rsidRDefault="004F6E15" w:rsidP="004A07BE">
            <w:pPr>
              <w:spacing w:after="0" w:line="240" w:lineRule="auto"/>
              <w:jc w:val="center"/>
              <w:rPr>
                <w:rFonts w:cs="Arial"/>
                <w:b/>
                <w:color w:val="FFFFFF" w:themeColor="background1"/>
              </w:rPr>
            </w:pPr>
            <w:r w:rsidRPr="00CE6A55">
              <w:rPr>
                <w:rFonts w:cs="Arial"/>
                <w:b/>
                <w:color w:val="FFFFFF" w:themeColor="background1"/>
              </w:rPr>
              <w:t>INTERPRETACIÓN</w:t>
            </w:r>
          </w:p>
        </w:tc>
      </w:tr>
      <w:tr w:rsidR="004F6E15" w:rsidRPr="00B91E02" w:rsidTr="004A07BE">
        <w:trPr>
          <w:trHeight w:val="516"/>
        </w:trPr>
        <w:tc>
          <w:tcPr>
            <w:tcW w:w="8784" w:type="dxa"/>
            <w:gridSpan w:val="7"/>
            <w:tcBorders>
              <w:top w:val="single" w:sz="4" w:space="0" w:color="auto"/>
              <w:left w:val="single" w:sz="4" w:space="0" w:color="auto"/>
              <w:bottom w:val="single" w:sz="4" w:space="0" w:color="auto"/>
              <w:right w:val="single" w:sz="4" w:space="0" w:color="auto"/>
            </w:tcBorders>
          </w:tcPr>
          <w:p w:rsidR="004F6E15" w:rsidRPr="00CE6A55" w:rsidRDefault="004F6E15" w:rsidP="004A07BE">
            <w:pPr>
              <w:spacing w:after="0" w:line="240" w:lineRule="auto"/>
              <w:jc w:val="both"/>
              <w:rPr>
                <w:rFonts w:cs="Arial"/>
              </w:rPr>
            </w:pPr>
            <w:r w:rsidRPr="00CE6A55">
              <w:rPr>
                <w:rFonts w:cs="Arial"/>
              </w:rPr>
              <w:t>Mide la reducción de costos de personal correspondiente al valor de salarios, valor del factor prestacional y valor de la seguridad social</w:t>
            </w:r>
          </w:p>
        </w:tc>
      </w:tr>
    </w:tbl>
    <w:p w:rsidR="00B31A3E" w:rsidRDefault="00B31A3E" w:rsidP="00A9369E">
      <w:pPr>
        <w:jc w:val="both"/>
        <w:rPr>
          <w:rFonts w:ascii="Arial" w:hAnsi="Arial" w:cs="Arial"/>
          <w:sz w:val="24"/>
          <w:szCs w:val="24"/>
        </w:rPr>
      </w:pPr>
    </w:p>
    <w:p w:rsidR="004F6E15" w:rsidRDefault="004F6E15" w:rsidP="00A9369E">
      <w:pPr>
        <w:jc w:val="both"/>
        <w:rPr>
          <w:rFonts w:ascii="Arial" w:hAnsi="Arial" w:cs="Arial"/>
          <w:sz w:val="24"/>
          <w:szCs w:val="24"/>
        </w:rPr>
      </w:pPr>
      <w:r>
        <w:rPr>
          <w:rFonts w:cs="Arial"/>
          <w:bCs/>
          <w:noProof/>
          <w:sz w:val="24"/>
          <w:szCs w:val="24"/>
          <w:lang w:eastAsia="es-CO"/>
        </w:rPr>
        <w:drawing>
          <wp:inline distT="0" distB="0" distL="0" distR="0" wp14:anchorId="0AEE859C" wp14:editId="7B886811">
            <wp:extent cx="4945175" cy="2735580"/>
            <wp:effectExtent l="0" t="0" r="825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7315"/>
                    <a:stretch/>
                  </pic:blipFill>
                  <pic:spPr bwMode="auto">
                    <a:xfrm>
                      <a:off x="0" y="0"/>
                      <a:ext cx="4959802" cy="2743671"/>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701"/>
        <w:gridCol w:w="567"/>
        <w:gridCol w:w="1134"/>
        <w:gridCol w:w="850"/>
        <w:gridCol w:w="851"/>
        <w:gridCol w:w="1701"/>
      </w:tblGrid>
      <w:tr w:rsidR="004F6E15" w:rsidRPr="003D5B8A" w:rsidTr="004A07BE">
        <w:trPr>
          <w:trHeight w:val="273"/>
        </w:trPr>
        <w:tc>
          <w:tcPr>
            <w:tcW w:w="8784" w:type="dxa"/>
            <w:gridSpan w:val="7"/>
            <w:tcBorders>
              <w:bottom w:val="single" w:sz="4" w:space="0" w:color="auto"/>
            </w:tcBorders>
            <w:shd w:val="clear" w:color="auto" w:fill="8496B0" w:themeFill="text2" w:themeFillTint="99"/>
            <w:vAlign w:val="center"/>
          </w:tcPr>
          <w:p w:rsidR="004F6E15" w:rsidRPr="003D5B8A" w:rsidRDefault="004F6E15" w:rsidP="004A07BE">
            <w:pPr>
              <w:spacing w:after="0" w:line="240" w:lineRule="auto"/>
              <w:jc w:val="center"/>
              <w:rPr>
                <w:rFonts w:cs="Arial"/>
                <w:b/>
                <w:color w:val="FFFFFF" w:themeColor="background1"/>
              </w:rPr>
            </w:pPr>
            <w:r w:rsidRPr="003D5B8A">
              <w:rPr>
                <w:rFonts w:cs="Arial"/>
                <w:b/>
                <w:color w:val="FFFFFF" w:themeColor="background1"/>
              </w:rPr>
              <w:t>DESCRIPCIÓN</w:t>
            </w:r>
          </w:p>
        </w:tc>
      </w:tr>
      <w:tr w:rsidR="004F6E15" w:rsidRPr="003D5B8A" w:rsidTr="004A07BE">
        <w:trPr>
          <w:trHeight w:val="318"/>
        </w:trPr>
        <w:tc>
          <w:tcPr>
            <w:tcW w:w="1980" w:type="dxa"/>
            <w:shd w:val="clear" w:color="auto" w:fill="DEEAF6" w:themeFill="accent1" w:themeFillTint="33"/>
            <w:vAlign w:val="center"/>
          </w:tcPr>
          <w:p w:rsidR="004F6E15" w:rsidRPr="003D5B8A" w:rsidRDefault="004F6E15" w:rsidP="004A07BE">
            <w:pPr>
              <w:spacing w:after="0" w:line="240" w:lineRule="auto"/>
              <w:jc w:val="center"/>
              <w:rPr>
                <w:rFonts w:cs="Arial"/>
                <w:b/>
              </w:rPr>
            </w:pPr>
            <w:r w:rsidRPr="003D5B8A">
              <w:rPr>
                <w:rFonts w:cs="Arial"/>
                <w:b/>
              </w:rPr>
              <w:t>Indicador</w:t>
            </w:r>
          </w:p>
        </w:tc>
        <w:tc>
          <w:tcPr>
            <w:tcW w:w="2268" w:type="dxa"/>
            <w:gridSpan w:val="2"/>
            <w:shd w:val="clear" w:color="auto" w:fill="DEEAF6" w:themeFill="accent1" w:themeFillTint="33"/>
            <w:vAlign w:val="center"/>
          </w:tcPr>
          <w:p w:rsidR="004F6E15" w:rsidRPr="003D5B8A" w:rsidRDefault="004F6E15" w:rsidP="004A07BE">
            <w:pPr>
              <w:spacing w:after="0" w:line="240" w:lineRule="auto"/>
              <w:jc w:val="center"/>
              <w:rPr>
                <w:rFonts w:cs="Arial"/>
                <w:b/>
              </w:rPr>
            </w:pPr>
            <w:r w:rsidRPr="003D5B8A">
              <w:rPr>
                <w:rFonts w:cs="Arial"/>
                <w:b/>
              </w:rPr>
              <w:t>Fórmula</w:t>
            </w:r>
          </w:p>
        </w:tc>
        <w:tc>
          <w:tcPr>
            <w:tcW w:w="1984" w:type="dxa"/>
            <w:gridSpan w:val="2"/>
            <w:shd w:val="clear" w:color="auto" w:fill="DEEAF6" w:themeFill="accent1" w:themeFillTint="33"/>
            <w:vAlign w:val="center"/>
          </w:tcPr>
          <w:p w:rsidR="004F6E15" w:rsidRPr="003D5B8A" w:rsidRDefault="004F6E15" w:rsidP="004A07BE">
            <w:pPr>
              <w:spacing w:after="0" w:line="240" w:lineRule="auto"/>
              <w:jc w:val="center"/>
              <w:rPr>
                <w:rFonts w:cs="Arial"/>
                <w:b/>
              </w:rPr>
            </w:pPr>
            <w:r w:rsidRPr="003D5B8A">
              <w:rPr>
                <w:rFonts w:cs="Arial"/>
                <w:b/>
              </w:rPr>
              <w:t>Unidad de medida</w:t>
            </w:r>
          </w:p>
        </w:tc>
        <w:tc>
          <w:tcPr>
            <w:tcW w:w="2552" w:type="dxa"/>
            <w:gridSpan w:val="2"/>
            <w:shd w:val="clear" w:color="auto" w:fill="DEEAF6" w:themeFill="accent1" w:themeFillTint="33"/>
            <w:vAlign w:val="center"/>
          </w:tcPr>
          <w:p w:rsidR="004F6E15" w:rsidRPr="003D5B8A" w:rsidRDefault="004F6E15" w:rsidP="004A07BE">
            <w:pPr>
              <w:spacing w:after="0" w:line="240" w:lineRule="auto"/>
              <w:jc w:val="center"/>
              <w:rPr>
                <w:rFonts w:cs="Arial"/>
                <w:b/>
              </w:rPr>
            </w:pPr>
            <w:r w:rsidRPr="003D5B8A">
              <w:rPr>
                <w:rFonts w:cs="Arial"/>
                <w:b/>
              </w:rPr>
              <w:t>Dirección responsable</w:t>
            </w:r>
          </w:p>
        </w:tc>
      </w:tr>
      <w:tr w:rsidR="004F6E15" w:rsidRPr="003D5B8A" w:rsidTr="004A07BE">
        <w:trPr>
          <w:trHeight w:val="583"/>
        </w:trPr>
        <w:tc>
          <w:tcPr>
            <w:tcW w:w="1980" w:type="dxa"/>
            <w:tcBorders>
              <w:bottom w:val="single" w:sz="4" w:space="0" w:color="auto"/>
            </w:tcBorders>
            <w:shd w:val="clear" w:color="auto" w:fill="auto"/>
            <w:vAlign w:val="center"/>
          </w:tcPr>
          <w:p w:rsidR="004F6E15" w:rsidRPr="003D5B8A" w:rsidRDefault="004F6E15" w:rsidP="004A07BE">
            <w:pPr>
              <w:spacing w:after="0" w:line="240" w:lineRule="auto"/>
              <w:jc w:val="center"/>
              <w:rPr>
                <w:rFonts w:cs="Arial"/>
              </w:rPr>
            </w:pPr>
            <w:r w:rsidRPr="003D5B8A">
              <w:rPr>
                <w:rFonts w:cs="Arial"/>
              </w:rPr>
              <w:t>Clima Organizacional</w:t>
            </w:r>
          </w:p>
        </w:tc>
        <w:tc>
          <w:tcPr>
            <w:tcW w:w="2268" w:type="dxa"/>
            <w:gridSpan w:val="2"/>
            <w:tcBorders>
              <w:bottom w:val="single" w:sz="4" w:space="0" w:color="auto"/>
            </w:tcBorders>
            <w:shd w:val="clear" w:color="auto" w:fill="auto"/>
            <w:vAlign w:val="center"/>
          </w:tcPr>
          <w:p w:rsidR="004F6E15" w:rsidRPr="003D5B8A" w:rsidRDefault="004F6E15" w:rsidP="004A07BE">
            <w:pPr>
              <w:spacing w:after="0" w:line="240" w:lineRule="auto"/>
              <w:jc w:val="center"/>
              <w:rPr>
                <w:rFonts w:cs="Arial"/>
              </w:rPr>
            </w:pPr>
            <w:r w:rsidRPr="003D5B8A">
              <w:rPr>
                <w:rFonts w:cs="Arial"/>
              </w:rPr>
              <w:t>N.A</w:t>
            </w:r>
          </w:p>
        </w:tc>
        <w:tc>
          <w:tcPr>
            <w:tcW w:w="1984" w:type="dxa"/>
            <w:gridSpan w:val="2"/>
            <w:tcBorders>
              <w:bottom w:val="single" w:sz="4" w:space="0" w:color="auto"/>
            </w:tcBorders>
            <w:shd w:val="clear" w:color="auto" w:fill="auto"/>
            <w:vAlign w:val="center"/>
          </w:tcPr>
          <w:p w:rsidR="004F6E15" w:rsidRPr="003D5B8A" w:rsidRDefault="004F6E15" w:rsidP="004A07BE">
            <w:pPr>
              <w:spacing w:after="0" w:line="240" w:lineRule="auto"/>
              <w:jc w:val="center"/>
              <w:rPr>
                <w:rFonts w:cs="Arial"/>
              </w:rPr>
            </w:pPr>
            <w:r w:rsidRPr="003D5B8A">
              <w:rPr>
                <w:rFonts w:cs="Arial"/>
              </w:rPr>
              <w:t>Porcentaje</w:t>
            </w:r>
          </w:p>
        </w:tc>
        <w:tc>
          <w:tcPr>
            <w:tcW w:w="2552" w:type="dxa"/>
            <w:gridSpan w:val="2"/>
            <w:tcBorders>
              <w:bottom w:val="single" w:sz="4" w:space="0" w:color="auto"/>
            </w:tcBorders>
            <w:shd w:val="clear" w:color="auto" w:fill="auto"/>
            <w:vAlign w:val="center"/>
          </w:tcPr>
          <w:p w:rsidR="004F6E15" w:rsidRPr="003D5B8A" w:rsidRDefault="004F6E15" w:rsidP="004A07BE">
            <w:pPr>
              <w:spacing w:after="0" w:line="240" w:lineRule="auto"/>
              <w:jc w:val="center"/>
              <w:rPr>
                <w:rFonts w:cs="Arial"/>
              </w:rPr>
            </w:pPr>
            <w:r w:rsidRPr="003D5B8A">
              <w:rPr>
                <w:rFonts w:cs="Arial"/>
              </w:rPr>
              <w:t>Operaciones</w:t>
            </w:r>
          </w:p>
        </w:tc>
      </w:tr>
      <w:tr w:rsidR="004F6E15" w:rsidRPr="003D5B8A" w:rsidTr="004A07BE">
        <w:trPr>
          <w:trHeight w:val="187"/>
        </w:trPr>
        <w:tc>
          <w:tcPr>
            <w:tcW w:w="8784" w:type="dxa"/>
            <w:gridSpan w:val="7"/>
            <w:tcBorders>
              <w:bottom w:val="single" w:sz="4" w:space="0" w:color="auto"/>
            </w:tcBorders>
            <w:shd w:val="clear" w:color="auto" w:fill="5B9BD5" w:themeFill="accent1"/>
            <w:vAlign w:val="center"/>
          </w:tcPr>
          <w:p w:rsidR="004F6E15" w:rsidRPr="003D5B8A" w:rsidRDefault="004F6E15" w:rsidP="004A07BE">
            <w:pPr>
              <w:spacing w:after="0" w:line="240" w:lineRule="auto"/>
              <w:jc w:val="center"/>
              <w:rPr>
                <w:rFonts w:cs="Arial"/>
                <w:b/>
                <w:color w:val="FFFFFF" w:themeColor="background1"/>
              </w:rPr>
            </w:pPr>
            <w:r w:rsidRPr="003D5B8A">
              <w:rPr>
                <w:rFonts w:cs="Arial"/>
                <w:b/>
                <w:color w:val="FFFFFF" w:themeColor="background1"/>
              </w:rPr>
              <w:t xml:space="preserve">METAS </w:t>
            </w:r>
          </w:p>
        </w:tc>
      </w:tr>
      <w:tr w:rsidR="004F6E15" w:rsidRPr="003D5B8A" w:rsidTr="004A07BE">
        <w:trPr>
          <w:trHeight w:val="268"/>
        </w:trPr>
        <w:tc>
          <w:tcPr>
            <w:tcW w:w="1980" w:type="dxa"/>
            <w:shd w:val="clear" w:color="auto" w:fill="DEEAF6" w:themeFill="accent1" w:themeFillTint="33"/>
            <w:vAlign w:val="center"/>
          </w:tcPr>
          <w:p w:rsidR="004F6E15" w:rsidRPr="003D5B8A" w:rsidRDefault="004F6E15" w:rsidP="004A07BE">
            <w:pPr>
              <w:spacing w:after="0" w:line="240" w:lineRule="auto"/>
              <w:jc w:val="center"/>
              <w:rPr>
                <w:rFonts w:cs="Arial"/>
                <w:b/>
                <w:color w:val="000000"/>
              </w:rPr>
            </w:pPr>
            <w:r w:rsidRPr="003D5B8A">
              <w:rPr>
                <w:rFonts w:cs="Arial"/>
                <w:b/>
                <w:color w:val="000000"/>
              </w:rPr>
              <w:t>SITUACIÓN INICIAL</w:t>
            </w:r>
          </w:p>
        </w:tc>
        <w:tc>
          <w:tcPr>
            <w:tcW w:w="1701" w:type="dxa"/>
            <w:shd w:val="clear" w:color="auto" w:fill="DEEAF6" w:themeFill="accent1" w:themeFillTint="33"/>
            <w:vAlign w:val="center"/>
          </w:tcPr>
          <w:p w:rsidR="004F6E15" w:rsidRPr="003D5B8A" w:rsidRDefault="004F6E15" w:rsidP="004A07BE">
            <w:pPr>
              <w:spacing w:after="0" w:line="240" w:lineRule="auto"/>
              <w:jc w:val="center"/>
              <w:rPr>
                <w:rFonts w:cs="Arial"/>
                <w:b/>
              </w:rPr>
            </w:pPr>
            <w:r w:rsidRPr="003D5B8A">
              <w:rPr>
                <w:rFonts w:cs="Arial"/>
                <w:b/>
              </w:rPr>
              <w:t>2016</w:t>
            </w:r>
          </w:p>
        </w:tc>
        <w:tc>
          <w:tcPr>
            <w:tcW w:w="1701" w:type="dxa"/>
            <w:gridSpan w:val="2"/>
            <w:shd w:val="clear" w:color="auto" w:fill="DEEAF6" w:themeFill="accent1" w:themeFillTint="33"/>
            <w:vAlign w:val="center"/>
          </w:tcPr>
          <w:p w:rsidR="004F6E15" w:rsidRPr="003D5B8A" w:rsidRDefault="004F6E15" w:rsidP="004A07BE">
            <w:pPr>
              <w:spacing w:after="0" w:line="240" w:lineRule="auto"/>
              <w:jc w:val="center"/>
              <w:rPr>
                <w:rFonts w:cs="Arial"/>
                <w:b/>
              </w:rPr>
            </w:pPr>
            <w:r w:rsidRPr="003D5B8A">
              <w:rPr>
                <w:rFonts w:cs="Arial"/>
                <w:b/>
              </w:rPr>
              <w:t>2017</w:t>
            </w:r>
          </w:p>
        </w:tc>
        <w:tc>
          <w:tcPr>
            <w:tcW w:w="1701" w:type="dxa"/>
            <w:gridSpan w:val="2"/>
            <w:shd w:val="clear" w:color="auto" w:fill="DEEAF6" w:themeFill="accent1" w:themeFillTint="33"/>
            <w:vAlign w:val="center"/>
          </w:tcPr>
          <w:p w:rsidR="004F6E15" w:rsidRPr="003D5B8A" w:rsidRDefault="004F6E15" w:rsidP="004A07BE">
            <w:pPr>
              <w:spacing w:after="0" w:line="240" w:lineRule="auto"/>
              <w:jc w:val="center"/>
              <w:rPr>
                <w:rFonts w:cs="Arial"/>
                <w:b/>
              </w:rPr>
            </w:pPr>
            <w:r w:rsidRPr="003D5B8A">
              <w:rPr>
                <w:rFonts w:cs="Arial"/>
                <w:b/>
              </w:rPr>
              <w:t>2018</w:t>
            </w:r>
          </w:p>
        </w:tc>
        <w:tc>
          <w:tcPr>
            <w:tcW w:w="1701" w:type="dxa"/>
            <w:shd w:val="clear" w:color="auto" w:fill="DEEAF6" w:themeFill="accent1" w:themeFillTint="33"/>
            <w:vAlign w:val="center"/>
          </w:tcPr>
          <w:p w:rsidR="004F6E15" w:rsidRPr="003D5B8A" w:rsidRDefault="004F6E15" w:rsidP="004A07BE">
            <w:pPr>
              <w:spacing w:after="0" w:line="240" w:lineRule="auto"/>
              <w:jc w:val="center"/>
              <w:rPr>
                <w:rFonts w:cs="Arial"/>
                <w:b/>
              </w:rPr>
            </w:pPr>
            <w:r w:rsidRPr="003D5B8A">
              <w:rPr>
                <w:rFonts w:cs="Arial"/>
                <w:b/>
              </w:rPr>
              <w:t>2019</w:t>
            </w:r>
          </w:p>
        </w:tc>
      </w:tr>
      <w:tr w:rsidR="004F6E15" w:rsidRPr="003D5B8A" w:rsidTr="004A07BE">
        <w:trPr>
          <w:trHeight w:val="337"/>
        </w:trPr>
        <w:tc>
          <w:tcPr>
            <w:tcW w:w="1980" w:type="dxa"/>
            <w:shd w:val="clear" w:color="auto" w:fill="auto"/>
            <w:vAlign w:val="center"/>
          </w:tcPr>
          <w:p w:rsidR="004F6E15" w:rsidRPr="003D5B8A" w:rsidRDefault="004F6E15" w:rsidP="004A07BE">
            <w:pPr>
              <w:spacing w:after="0" w:line="240" w:lineRule="auto"/>
              <w:jc w:val="center"/>
              <w:rPr>
                <w:rFonts w:cs="Arial"/>
              </w:rPr>
            </w:pPr>
            <w:r w:rsidRPr="003D5B8A">
              <w:rPr>
                <w:rFonts w:cs="Arial"/>
              </w:rPr>
              <w:t>61%</w:t>
            </w:r>
          </w:p>
        </w:tc>
        <w:tc>
          <w:tcPr>
            <w:tcW w:w="1701" w:type="dxa"/>
            <w:shd w:val="clear" w:color="auto" w:fill="auto"/>
            <w:vAlign w:val="center"/>
          </w:tcPr>
          <w:p w:rsidR="004F6E15" w:rsidRPr="003D5B8A" w:rsidRDefault="004F6E15" w:rsidP="004A07BE">
            <w:pPr>
              <w:spacing w:after="0" w:line="240" w:lineRule="auto"/>
              <w:jc w:val="center"/>
              <w:rPr>
                <w:rFonts w:cs="Arial"/>
              </w:rPr>
            </w:pPr>
            <w:r w:rsidRPr="003D5B8A">
              <w:rPr>
                <w:rFonts w:cs="Arial"/>
              </w:rPr>
              <w:t>65%</w:t>
            </w:r>
          </w:p>
        </w:tc>
        <w:tc>
          <w:tcPr>
            <w:tcW w:w="1701" w:type="dxa"/>
            <w:gridSpan w:val="2"/>
            <w:shd w:val="clear" w:color="auto" w:fill="auto"/>
            <w:vAlign w:val="center"/>
          </w:tcPr>
          <w:p w:rsidR="004F6E15" w:rsidRPr="003D5B8A" w:rsidRDefault="004F6E15" w:rsidP="004A07BE">
            <w:pPr>
              <w:spacing w:after="0" w:line="240" w:lineRule="auto"/>
              <w:jc w:val="center"/>
              <w:rPr>
                <w:rFonts w:cs="Arial"/>
              </w:rPr>
            </w:pPr>
            <w:r w:rsidRPr="003D5B8A">
              <w:rPr>
                <w:rFonts w:cs="Arial"/>
              </w:rPr>
              <w:t>-</w:t>
            </w:r>
          </w:p>
        </w:tc>
        <w:tc>
          <w:tcPr>
            <w:tcW w:w="1701" w:type="dxa"/>
            <w:gridSpan w:val="2"/>
            <w:shd w:val="clear" w:color="auto" w:fill="auto"/>
            <w:vAlign w:val="center"/>
          </w:tcPr>
          <w:p w:rsidR="004F6E15" w:rsidRPr="003D5B8A" w:rsidRDefault="004F6E15" w:rsidP="004A07BE">
            <w:pPr>
              <w:spacing w:after="0" w:line="240" w:lineRule="auto"/>
              <w:jc w:val="center"/>
              <w:rPr>
                <w:rFonts w:cs="Arial"/>
              </w:rPr>
            </w:pPr>
            <w:r w:rsidRPr="003D5B8A">
              <w:rPr>
                <w:rFonts w:cs="Arial"/>
              </w:rPr>
              <w:t>75%</w:t>
            </w:r>
          </w:p>
        </w:tc>
        <w:tc>
          <w:tcPr>
            <w:tcW w:w="1701" w:type="dxa"/>
            <w:shd w:val="clear" w:color="auto" w:fill="auto"/>
            <w:vAlign w:val="center"/>
          </w:tcPr>
          <w:p w:rsidR="004F6E15" w:rsidRPr="003D5B8A" w:rsidRDefault="004F6E15" w:rsidP="004A07BE">
            <w:pPr>
              <w:spacing w:after="0" w:line="240" w:lineRule="auto"/>
              <w:jc w:val="center"/>
              <w:rPr>
                <w:rFonts w:cs="Arial"/>
              </w:rPr>
            </w:pPr>
            <w:r w:rsidRPr="003D5B8A">
              <w:rPr>
                <w:rFonts w:cs="Arial"/>
              </w:rPr>
              <w:t>-</w:t>
            </w:r>
          </w:p>
        </w:tc>
      </w:tr>
      <w:tr w:rsidR="004F6E15" w:rsidRPr="003D5B8A" w:rsidTr="004A07BE">
        <w:trPr>
          <w:trHeight w:val="204"/>
        </w:trPr>
        <w:tc>
          <w:tcPr>
            <w:tcW w:w="8784" w:type="dxa"/>
            <w:gridSpan w:val="7"/>
            <w:tcBorders>
              <w:top w:val="single" w:sz="4" w:space="0" w:color="auto"/>
              <w:left w:val="single" w:sz="4" w:space="0" w:color="auto"/>
              <w:bottom w:val="single" w:sz="4" w:space="0" w:color="auto"/>
              <w:right w:val="single" w:sz="4" w:space="0" w:color="auto"/>
            </w:tcBorders>
            <w:shd w:val="clear" w:color="auto" w:fill="5B9BD5" w:themeFill="accent1"/>
          </w:tcPr>
          <w:p w:rsidR="004F6E15" w:rsidRPr="003D5B8A" w:rsidRDefault="004F6E15" w:rsidP="004A07BE">
            <w:pPr>
              <w:spacing w:after="0" w:line="240" w:lineRule="auto"/>
              <w:jc w:val="center"/>
              <w:rPr>
                <w:rFonts w:cs="Arial"/>
                <w:b/>
                <w:color w:val="FFFFFF" w:themeColor="background1"/>
              </w:rPr>
            </w:pPr>
            <w:r w:rsidRPr="003D5B8A">
              <w:rPr>
                <w:rFonts w:cs="Arial"/>
                <w:b/>
                <w:color w:val="FFFFFF" w:themeColor="background1"/>
              </w:rPr>
              <w:t>INTERPRETACIÓN</w:t>
            </w:r>
          </w:p>
        </w:tc>
      </w:tr>
      <w:tr w:rsidR="004F6E15" w:rsidRPr="003D5B8A" w:rsidTr="004A07BE">
        <w:trPr>
          <w:trHeight w:val="516"/>
        </w:trPr>
        <w:tc>
          <w:tcPr>
            <w:tcW w:w="8784" w:type="dxa"/>
            <w:gridSpan w:val="7"/>
            <w:tcBorders>
              <w:top w:val="single" w:sz="4" w:space="0" w:color="auto"/>
              <w:left w:val="single" w:sz="4" w:space="0" w:color="auto"/>
              <w:bottom w:val="single" w:sz="4" w:space="0" w:color="auto"/>
              <w:right w:val="single" w:sz="4" w:space="0" w:color="auto"/>
            </w:tcBorders>
          </w:tcPr>
          <w:p w:rsidR="004F6E15" w:rsidRPr="003D5B8A" w:rsidRDefault="004F6E15" w:rsidP="004A07BE">
            <w:pPr>
              <w:spacing w:after="0" w:line="240" w:lineRule="auto"/>
              <w:jc w:val="both"/>
              <w:rPr>
                <w:rFonts w:cs="Arial"/>
              </w:rPr>
            </w:pPr>
            <w:r w:rsidRPr="003D5B8A">
              <w:rPr>
                <w:rFonts w:cs="Arial"/>
              </w:rPr>
              <w:t xml:space="preserve">Mide el nivel porcentual del Clima Organizacional de </w:t>
            </w:r>
            <w:proofErr w:type="spellStart"/>
            <w:r w:rsidRPr="003D5B8A">
              <w:rPr>
                <w:rFonts w:cs="Arial"/>
              </w:rPr>
              <w:t>Teleantioquia</w:t>
            </w:r>
            <w:proofErr w:type="spellEnd"/>
            <w:r w:rsidRPr="003D5B8A">
              <w:rPr>
                <w:rFonts w:cs="Arial"/>
              </w:rPr>
              <w:t>, de acuerdo a la escala de valoración del CO</w:t>
            </w:r>
          </w:p>
          <w:p w:rsidR="004F6E15" w:rsidRPr="003D5B8A" w:rsidRDefault="004F6E15" w:rsidP="004A07BE">
            <w:pPr>
              <w:spacing w:after="0" w:line="240" w:lineRule="auto"/>
              <w:jc w:val="both"/>
              <w:rPr>
                <w:rFonts w:cs="Arial"/>
              </w:rPr>
            </w:pPr>
            <w:r w:rsidRPr="003D5B8A">
              <w:rPr>
                <w:rFonts w:cs="Arial"/>
              </w:rPr>
              <w:t>0 % – 40%      Bajo</w:t>
            </w:r>
          </w:p>
          <w:p w:rsidR="004F6E15" w:rsidRPr="003D5B8A" w:rsidRDefault="004F6E15" w:rsidP="004A07BE">
            <w:pPr>
              <w:spacing w:after="0" w:line="240" w:lineRule="auto"/>
              <w:jc w:val="both"/>
              <w:rPr>
                <w:rFonts w:cs="Arial"/>
              </w:rPr>
            </w:pPr>
            <w:r w:rsidRPr="003D5B8A">
              <w:rPr>
                <w:rFonts w:cs="Arial"/>
              </w:rPr>
              <w:t>41% – 60%     Medio bajo</w:t>
            </w:r>
          </w:p>
          <w:p w:rsidR="004F6E15" w:rsidRPr="003D5B8A" w:rsidRDefault="004F6E15" w:rsidP="004A07BE">
            <w:pPr>
              <w:spacing w:after="0" w:line="240" w:lineRule="auto"/>
              <w:jc w:val="both"/>
              <w:rPr>
                <w:rFonts w:cs="Arial"/>
              </w:rPr>
            </w:pPr>
            <w:r w:rsidRPr="003D5B8A">
              <w:rPr>
                <w:rFonts w:cs="Arial"/>
              </w:rPr>
              <w:t>61% – 76%     Medio alto</w:t>
            </w:r>
          </w:p>
          <w:p w:rsidR="004F6E15" w:rsidRPr="003D5B8A" w:rsidRDefault="004F6E15" w:rsidP="004A07BE">
            <w:pPr>
              <w:spacing w:after="0" w:line="240" w:lineRule="auto"/>
              <w:jc w:val="both"/>
              <w:rPr>
                <w:rFonts w:cs="Arial"/>
              </w:rPr>
            </w:pPr>
            <w:r w:rsidRPr="003D5B8A">
              <w:rPr>
                <w:rFonts w:cs="Arial"/>
              </w:rPr>
              <w:t>76% – 100%   Alto</w:t>
            </w:r>
          </w:p>
        </w:tc>
      </w:tr>
    </w:tbl>
    <w:p w:rsidR="004F6E15" w:rsidRDefault="004F6E15" w:rsidP="00A9369E">
      <w:pPr>
        <w:jc w:val="both"/>
        <w:rPr>
          <w:rFonts w:ascii="Arial" w:hAnsi="Arial" w:cs="Arial"/>
          <w:sz w:val="24"/>
          <w:szCs w:val="24"/>
        </w:rPr>
      </w:pPr>
    </w:p>
    <w:p w:rsidR="004F6E15" w:rsidRDefault="004F6E15" w:rsidP="00A9369E">
      <w:pPr>
        <w:jc w:val="both"/>
        <w:rPr>
          <w:rFonts w:ascii="Arial" w:hAnsi="Arial" w:cs="Arial"/>
          <w:sz w:val="24"/>
          <w:szCs w:val="24"/>
        </w:rPr>
      </w:pPr>
      <w:r>
        <w:rPr>
          <w:rFonts w:cs="Arial"/>
          <w:bCs/>
          <w:noProof/>
          <w:sz w:val="24"/>
          <w:szCs w:val="24"/>
          <w:lang w:eastAsia="es-CO"/>
        </w:rPr>
        <w:lastRenderedPageBreak/>
        <w:drawing>
          <wp:inline distT="0" distB="0" distL="0" distR="0" wp14:anchorId="110787D4" wp14:editId="68F2959F">
            <wp:extent cx="4644390" cy="2482215"/>
            <wp:effectExtent l="0" t="0" r="3810" b="0"/>
            <wp:docPr id="499" name="Imagen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7105" b="10231"/>
                    <a:stretch/>
                  </pic:blipFill>
                  <pic:spPr bwMode="auto">
                    <a:xfrm>
                      <a:off x="0" y="0"/>
                      <a:ext cx="4647840" cy="2484059"/>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843"/>
        <w:gridCol w:w="850"/>
        <w:gridCol w:w="851"/>
        <w:gridCol w:w="1134"/>
        <w:gridCol w:w="567"/>
        <w:gridCol w:w="1701"/>
      </w:tblGrid>
      <w:tr w:rsidR="004F6E15" w:rsidRPr="004635B0" w:rsidTr="004A07BE">
        <w:trPr>
          <w:trHeight w:val="273"/>
        </w:trPr>
        <w:tc>
          <w:tcPr>
            <w:tcW w:w="8784" w:type="dxa"/>
            <w:gridSpan w:val="7"/>
            <w:tcBorders>
              <w:bottom w:val="single" w:sz="4" w:space="0" w:color="auto"/>
            </w:tcBorders>
            <w:shd w:val="clear" w:color="auto" w:fill="8496B0" w:themeFill="text2" w:themeFillTint="99"/>
            <w:vAlign w:val="center"/>
          </w:tcPr>
          <w:p w:rsidR="004F6E15" w:rsidRPr="004635B0" w:rsidRDefault="004F6E15" w:rsidP="004A07BE">
            <w:pPr>
              <w:spacing w:after="0" w:line="240" w:lineRule="auto"/>
              <w:jc w:val="center"/>
              <w:rPr>
                <w:rFonts w:cs="Arial"/>
                <w:b/>
                <w:color w:val="FFFFFF" w:themeColor="background1"/>
              </w:rPr>
            </w:pPr>
            <w:r w:rsidRPr="004635B0">
              <w:rPr>
                <w:rFonts w:cs="Arial"/>
                <w:b/>
                <w:color w:val="FFFFFF" w:themeColor="background1"/>
              </w:rPr>
              <w:t>DESCRIPCIÓN</w:t>
            </w:r>
          </w:p>
        </w:tc>
      </w:tr>
      <w:tr w:rsidR="004F6E15" w:rsidRPr="004635B0" w:rsidTr="004A07BE">
        <w:trPr>
          <w:trHeight w:val="318"/>
        </w:trPr>
        <w:tc>
          <w:tcPr>
            <w:tcW w:w="1838" w:type="dxa"/>
            <w:shd w:val="clear" w:color="auto" w:fill="DEEAF6" w:themeFill="accent1" w:themeFillTint="33"/>
            <w:vAlign w:val="center"/>
          </w:tcPr>
          <w:p w:rsidR="004F6E15" w:rsidRPr="004635B0" w:rsidRDefault="004F6E15" w:rsidP="004A07BE">
            <w:pPr>
              <w:spacing w:after="0" w:line="240" w:lineRule="auto"/>
              <w:jc w:val="center"/>
              <w:rPr>
                <w:rFonts w:cs="Arial"/>
                <w:b/>
              </w:rPr>
            </w:pPr>
            <w:r w:rsidRPr="004635B0">
              <w:rPr>
                <w:rFonts w:cs="Arial"/>
                <w:b/>
              </w:rPr>
              <w:t>Indicador</w:t>
            </w:r>
          </w:p>
        </w:tc>
        <w:tc>
          <w:tcPr>
            <w:tcW w:w="2693" w:type="dxa"/>
            <w:gridSpan w:val="2"/>
            <w:shd w:val="clear" w:color="auto" w:fill="DEEAF6" w:themeFill="accent1" w:themeFillTint="33"/>
            <w:vAlign w:val="center"/>
          </w:tcPr>
          <w:p w:rsidR="004F6E15" w:rsidRPr="004635B0" w:rsidRDefault="004F6E15" w:rsidP="004A07BE">
            <w:pPr>
              <w:spacing w:after="0" w:line="240" w:lineRule="auto"/>
              <w:jc w:val="center"/>
              <w:rPr>
                <w:rFonts w:cs="Arial"/>
                <w:b/>
              </w:rPr>
            </w:pPr>
            <w:r w:rsidRPr="004635B0">
              <w:rPr>
                <w:rFonts w:cs="Arial"/>
                <w:b/>
              </w:rPr>
              <w:t>Fórmula</w:t>
            </w:r>
          </w:p>
        </w:tc>
        <w:tc>
          <w:tcPr>
            <w:tcW w:w="1985" w:type="dxa"/>
            <w:gridSpan w:val="2"/>
            <w:shd w:val="clear" w:color="auto" w:fill="DEEAF6" w:themeFill="accent1" w:themeFillTint="33"/>
            <w:vAlign w:val="center"/>
          </w:tcPr>
          <w:p w:rsidR="004F6E15" w:rsidRPr="004635B0" w:rsidRDefault="004F6E15" w:rsidP="004A07BE">
            <w:pPr>
              <w:spacing w:after="0" w:line="240" w:lineRule="auto"/>
              <w:rPr>
                <w:rFonts w:cs="Arial"/>
                <w:b/>
              </w:rPr>
            </w:pPr>
            <w:r w:rsidRPr="004635B0">
              <w:rPr>
                <w:rFonts w:cs="Arial"/>
                <w:b/>
              </w:rPr>
              <w:t>Unidad de medida</w:t>
            </w:r>
          </w:p>
        </w:tc>
        <w:tc>
          <w:tcPr>
            <w:tcW w:w="2268" w:type="dxa"/>
            <w:gridSpan w:val="2"/>
            <w:shd w:val="clear" w:color="auto" w:fill="DEEAF6" w:themeFill="accent1" w:themeFillTint="33"/>
            <w:vAlign w:val="center"/>
          </w:tcPr>
          <w:p w:rsidR="004F6E15" w:rsidRPr="004635B0" w:rsidRDefault="004F6E15" w:rsidP="004A07BE">
            <w:pPr>
              <w:spacing w:after="0" w:line="240" w:lineRule="auto"/>
              <w:jc w:val="center"/>
              <w:rPr>
                <w:rFonts w:cs="Arial"/>
                <w:b/>
              </w:rPr>
            </w:pPr>
            <w:r w:rsidRPr="004635B0">
              <w:rPr>
                <w:rFonts w:cs="Arial"/>
                <w:b/>
              </w:rPr>
              <w:t>Dirección responsable</w:t>
            </w:r>
          </w:p>
        </w:tc>
      </w:tr>
      <w:tr w:rsidR="004F6E15" w:rsidRPr="004635B0" w:rsidTr="004A07BE">
        <w:trPr>
          <w:trHeight w:val="583"/>
        </w:trPr>
        <w:tc>
          <w:tcPr>
            <w:tcW w:w="1838" w:type="dxa"/>
            <w:tcBorders>
              <w:bottom w:val="single" w:sz="4" w:space="0" w:color="auto"/>
            </w:tcBorders>
            <w:shd w:val="clear" w:color="auto" w:fill="auto"/>
            <w:vAlign w:val="center"/>
          </w:tcPr>
          <w:p w:rsidR="004F6E15" w:rsidRPr="004635B0" w:rsidRDefault="004F6E15" w:rsidP="004A07BE">
            <w:pPr>
              <w:spacing w:after="0" w:line="240" w:lineRule="auto"/>
              <w:jc w:val="both"/>
              <w:rPr>
                <w:rFonts w:cs="Arial"/>
              </w:rPr>
            </w:pPr>
            <w:r w:rsidRPr="004635B0">
              <w:rPr>
                <w:rFonts w:cs="Arial"/>
              </w:rPr>
              <w:t>Formación</w:t>
            </w:r>
          </w:p>
        </w:tc>
        <w:tc>
          <w:tcPr>
            <w:tcW w:w="2693" w:type="dxa"/>
            <w:gridSpan w:val="2"/>
            <w:tcBorders>
              <w:bottom w:val="single" w:sz="4" w:space="0" w:color="auto"/>
            </w:tcBorders>
            <w:shd w:val="clear" w:color="auto" w:fill="auto"/>
            <w:vAlign w:val="center"/>
          </w:tcPr>
          <w:p w:rsidR="004F6E15" w:rsidRPr="004635B0" w:rsidRDefault="004F6E15" w:rsidP="004A07BE">
            <w:pPr>
              <w:spacing w:after="0" w:line="240" w:lineRule="auto"/>
              <w:jc w:val="center"/>
              <w:rPr>
                <w:rFonts w:cs="Arial"/>
              </w:rPr>
            </w:pPr>
            <w:r w:rsidRPr="004635B0">
              <w:rPr>
                <w:rFonts w:cs="Arial"/>
              </w:rPr>
              <w:t>No. de personas capacitadas/ No. total de personal a capacitar</w:t>
            </w:r>
          </w:p>
        </w:tc>
        <w:tc>
          <w:tcPr>
            <w:tcW w:w="1985" w:type="dxa"/>
            <w:gridSpan w:val="2"/>
            <w:tcBorders>
              <w:bottom w:val="single" w:sz="4" w:space="0" w:color="auto"/>
            </w:tcBorders>
            <w:shd w:val="clear" w:color="auto" w:fill="auto"/>
            <w:vAlign w:val="center"/>
          </w:tcPr>
          <w:p w:rsidR="004F6E15" w:rsidRPr="004635B0" w:rsidRDefault="004F6E15" w:rsidP="004A07BE">
            <w:pPr>
              <w:spacing w:after="0" w:line="240" w:lineRule="auto"/>
              <w:jc w:val="center"/>
              <w:rPr>
                <w:rFonts w:cs="Arial"/>
              </w:rPr>
            </w:pPr>
            <w:r w:rsidRPr="004635B0">
              <w:rPr>
                <w:rFonts w:cs="Arial"/>
              </w:rPr>
              <w:t>Porcentaje</w:t>
            </w:r>
          </w:p>
        </w:tc>
        <w:tc>
          <w:tcPr>
            <w:tcW w:w="2268" w:type="dxa"/>
            <w:gridSpan w:val="2"/>
            <w:tcBorders>
              <w:bottom w:val="single" w:sz="4" w:space="0" w:color="auto"/>
            </w:tcBorders>
            <w:shd w:val="clear" w:color="auto" w:fill="auto"/>
            <w:vAlign w:val="center"/>
          </w:tcPr>
          <w:p w:rsidR="004F6E15" w:rsidRPr="004635B0" w:rsidRDefault="004F6E15" w:rsidP="004A07BE">
            <w:pPr>
              <w:spacing w:after="0" w:line="240" w:lineRule="auto"/>
              <w:jc w:val="center"/>
              <w:rPr>
                <w:rFonts w:cs="Arial"/>
              </w:rPr>
            </w:pPr>
            <w:r w:rsidRPr="004635B0">
              <w:rPr>
                <w:rFonts w:cs="Arial"/>
              </w:rPr>
              <w:t>Operaciones</w:t>
            </w:r>
          </w:p>
        </w:tc>
      </w:tr>
      <w:tr w:rsidR="004F6E15" w:rsidRPr="004635B0" w:rsidTr="004A07BE">
        <w:trPr>
          <w:trHeight w:val="187"/>
        </w:trPr>
        <w:tc>
          <w:tcPr>
            <w:tcW w:w="8784" w:type="dxa"/>
            <w:gridSpan w:val="7"/>
            <w:tcBorders>
              <w:bottom w:val="single" w:sz="4" w:space="0" w:color="auto"/>
            </w:tcBorders>
            <w:shd w:val="clear" w:color="auto" w:fill="5B9BD5" w:themeFill="accent1"/>
            <w:vAlign w:val="center"/>
          </w:tcPr>
          <w:p w:rsidR="004F6E15" w:rsidRPr="004635B0" w:rsidRDefault="004F6E15" w:rsidP="004A07BE">
            <w:pPr>
              <w:spacing w:after="0" w:line="240" w:lineRule="auto"/>
              <w:jc w:val="center"/>
              <w:rPr>
                <w:rFonts w:cs="Arial"/>
                <w:b/>
                <w:color w:val="FFFFFF" w:themeColor="background1"/>
              </w:rPr>
            </w:pPr>
            <w:r w:rsidRPr="004635B0">
              <w:rPr>
                <w:rFonts w:cs="Arial"/>
                <w:b/>
                <w:color w:val="FFFFFF" w:themeColor="background1"/>
              </w:rPr>
              <w:t xml:space="preserve">METAS </w:t>
            </w:r>
          </w:p>
        </w:tc>
      </w:tr>
      <w:tr w:rsidR="004F6E15" w:rsidRPr="004635B0" w:rsidTr="004A07BE">
        <w:trPr>
          <w:trHeight w:val="268"/>
        </w:trPr>
        <w:tc>
          <w:tcPr>
            <w:tcW w:w="1838" w:type="dxa"/>
            <w:shd w:val="clear" w:color="auto" w:fill="DEEAF6" w:themeFill="accent1" w:themeFillTint="33"/>
            <w:vAlign w:val="center"/>
          </w:tcPr>
          <w:p w:rsidR="004F6E15" w:rsidRPr="004635B0" w:rsidRDefault="004F6E15" w:rsidP="004A07BE">
            <w:pPr>
              <w:spacing w:after="0" w:line="240" w:lineRule="auto"/>
              <w:jc w:val="center"/>
              <w:rPr>
                <w:rFonts w:cs="Arial"/>
                <w:b/>
                <w:color w:val="000000"/>
              </w:rPr>
            </w:pPr>
            <w:r w:rsidRPr="004635B0">
              <w:rPr>
                <w:rFonts w:cs="Arial"/>
                <w:b/>
                <w:color w:val="000000"/>
              </w:rPr>
              <w:t>SITUACIÓN INICIAL</w:t>
            </w:r>
          </w:p>
        </w:tc>
        <w:tc>
          <w:tcPr>
            <w:tcW w:w="1843" w:type="dxa"/>
            <w:shd w:val="clear" w:color="auto" w:fill="DEEAF6" w:themeFill="accent1" w:themeFillTint="33"/>
            <w:vAlign w:val="center"/>
          </w:tcPr>
          <w:p w:rsidR="004F6E15" w:rsidRPr="004635B0" w:rsidRDefault="004F6E15" w:rsidP="004A07BE">
            <w:pPr>
              <w:spacing w:after="0" w:line="240" w:lineRule="auto"/>
              <w:jc w:val="center"/>
              <w:rPr>
                <w:rFonts w:cs="Arial"/>
                <w:b/>
              </w:rPr>
            </w:pPr>
            <w:r w:rsidRPr="004635B0">
              <w:rPr>
                <w:rFonts w:cs="Arial"/>
                <w:b/>
              </w:rPr>
              <w:t>2016</w:t>
            </w:r>
          </w:p>
        </w:tc>
        <w:tc>
          <w:tcPr>
            <w:tcW w:w="1701" w:type="dxa"/>
            <w:gridSpan w:val="2"/>
            <w:shd w:val="clear" w:color="auto" w:fill="DEEAF6" w:themeFill="accent1" w:themeFillTint="33"/>
            <w:vAlign w:val="center"/>
          </w:tcPr>
          <w:p w:rsidR="004F6E15" w:rsidRPr="004635B0" w:rsidRDefault="004F6E15" w:rsidP="004A07BE">
            <w:pPr>
              <w:spacing w:after="0" w:line="240" w:lineRule="auto"/>
              <w:jc w:val="center"/>
              <w:rPr>
                <w:rFonts w:cs="Arial"/>
                <w:b/>
              </w:rPr>
            </w:pPr>
            <w:r w:rsidRPr="004635B0">
              <w:rPr>
                <w:rFonts w:cs="Arial"/>
                <w:b/>
              </w:rPr>
              <w:t>2017</w:t>
            </w:r>
          </w:p>
        </w:tc>
        <w:tc>
          <w:tcPr>
            <w:tcW w:w="1701" w:type="dxa"/>
            <w:gridSpan w:val="2"/>
            <w:shd w:val="clear" w:color="auto" w:fill="DEEAF6" w:themeFill="accent1" w:themeFillTint="33"/>
            <w:vAlign w:val="center"/>
          </w:tcPr>
          <w:p w:rsidR="004F6E15" w:rsidRPr="004635B0" w:rsidRDefault="004F6E15" w:rsidP="004A07BE">
            <w:pPr>
              <w:spacing w:after="0" w:line="240" w:lineRule="auto"/>
              <w:jc w:val="center"/>
              <w:rPr>
                <w:rFonts w:cs="Arial"/>
                <w:b/>
              </w:rPr>
            </w:pPr>
            <w:r w:rsidRPr="004635B0">
              <w:rPr>
                <w:rFonts w:cs="Arial"/>
                <w:b/>
              </w:rPr>
              <w:t>2018</w:t>
            </w:r>
          </w:p>
        </w:tc>
        <w:tc>
          <w:tcPr>
            <w:tcW w:w="1701" w:type="dxa"/>
            <w:shd w:val="clear" w:color="auto" w:fill="DEEAF6" w:themeFill="accent1" w:themeFillTint="33"/>
            <w:vAlign w:val="center"/>
          </w:tcPr>
          <w:p w:rsidR="004F6E15" w:rsidRPr="004635B0" w:rsidRDefault="004F6E15" w:rsidP="004A07BE">
            <w:pPr>
              <w:spacing w:after="0" w:line="240" w:lineRule="auto"/>
              <w:jc w:val="center"/>
              <w:rPr>
                <w:rFonts w:cs="Arial"/>
                <w:b/>
              </w:rPr>
            </w:pPr>
            <w:r w:rsidRPr="004635B0">
              <w:rPr>
                <w:rFonts w:cs="Arial"/>
                <w:b/>
              </w:rPr>
              <w:t>2019</w:t>
            </w:r>
          </w:p>
        </w:tc>
      </w:tr>
      <w:tr w:rsidR="004F6E15" w:rsidRPr="004635B0" w:rsidTr="004A07BE">
        <w:trPr>
          <w:trHeight w:val="337"/>
        </w:trPr>
        <w:tc>
          <w:tcPr>
            <w:tcW w:w="1838" w:type="dxa"/>
            <w:shd w:val="clear" w:color="auto" w:fill="auto"/>
            <w:vAlign w:val="center"/>
          </w:tcPr>
          <w:p w:rsidR="004F6E15" w:rsidRPr="004635B0" w:rsidRDefault="004F6E15" w:rsidP="004A07BE">
            <w:pPr>
              <w:spacing w:after="0" w:line="240" w:lineRule="auto"/>
              <w:jc w:val="center"/>
              <w:rPr>
                <w:rFonts w:cs="Arial"/>
                <w:color w:val="000000"/>
              </w:rPr>
            </w:pPr>
            <w:r w:rsidRPr="004635B0">
              <w:rPr>
                <w:rFonts w:cs="Arial"/>
                <w:color w:val="000000"/>
              </w:rPr>
              <w:t>0%</w:t>
            </w:r>
          </w:p>
        </w:tc>
        <w:tc>
          <w:tcPr>
            <w:tcW w:w="1843" w:type="dxa"/>
            <w:shd w:val="clear" w:color="auto" w:fill="auto"/>
            <w:vAlign w:val="center"/>
          </w:tcPr>
          <w:p w:rsidR="004F6E15" w:rsidRPr="004635B0" w:rsidRDefault="004F6E15" w:rsidP="004A07BE">
            <w:pPr>
              <w:spacing w:after="0" w:line="240" w:lineRule="auto"/>
              <w:jc w:val="center"/>
              <w:rPr>
                <w:rFonts w:cs="Arial"/>
                <w:color w:val="000000"/>
              </w:rPr>
            </w:pPr>
            <w:r w:rsidRPr="004635B0">
              <w:rPr>
                <w:rFonts w:cs="Arial"/>
                <w:color w:val="000000"/>
              </w:rPr>
              <w:t>0%</w:t>
            </w:r>
          </w:p>
        </w:tc>
        <w:tc>
          <w:tcPr>
            <w:tcW w:w="1701" w:type="dxa"/>
            <w:gridSpan w:val="2"/>
            <w:shd w:val="clear" w:color="auto" w:fill="auto"/>
          </w:tcPr>
          <w:p w:rsidR="004F6E15" w:rsidRPr="004635B0" w:rsidRDefault="004F6E15" w:rsidP="004A07BE">
            <w:pPr>
              <w:spacing w:after="0" w:line="240" w:lineRule="auto"/>
              <w:jc w:val="center"/>
              <w:rPr>
                <w:rFonts w:cs="Arial"/>
                <w:color w:val="000000"/>
              </w:rPr>
            </w:pPr>
            <w:r w:rsidRPr="004635B0">
              <w:rPr>
                <w:rFonts w:cs="Arial"/>
                <w:color w:val="000000"/>
              </w:rPr>
              <w:t>65%</w:t>
            </w:r>
          </w:p>
        </w:tc>
        <w:tc>
          <w:tcPr>
            <w:tcW w:w="1701" w:type="dxa"/>
            <w:gridSpan w:val="2"/>
            <w:shd w:val="clear" w:color="auto" w:fill="auto"/>
          </w:tcPr>
          <w:p w:rsidR="004F6E15" w:rsidRPr="004635B0" w:rsidRDefault="004F6E15" w:rsidP="004A07BE">
            <w:pPr>
              <w:spacing w:after="0" w:line="240" w:lineRule="auto"/>
              <w:jc w:val="center"/>
              <w:rPr>
                <w:rFonts w:cs="Arial"/>
                <w:color w:val="000000"/>
              </w:rPr>
            </w:pPr>
            <w:r w:rsidRPr="004635B0">
              <w:rPr>
                <w:rFonts w:cs="Arial"/>
                <w:color w:val="000000"/>
              </w:rPr>
              <w:t>70%</w:t>
            </w:r>
          </w:p>
        </w:tc>
        <w:tc>
          <w:tcPr>
            <w:tcW w:w="1701" w:type="dxa"/>
            <w:shd w:val="clear" w:color="auto" w:fill="auto"/>
          </w:tcPr>
          <w:p w:rsidR="004F6E15" w:rsidRPr="004635B0" w:rsidRDefault="004F6E15" w:rsidP="004A07BE">
            <w:pPr>
              <w:spacing w:after="0" w:line="240" w:lineRule="auto"/>
              <w:jc w:val="center"/>
              <w:rPr>
                <w:rFonts w:cs="Arial"/>
                <w:color w:val="000000"/>
              </w:rPr>
            </w:pPr>
            <w:r w:rsidRPr="004635B0">
              <w:rPr>
                <w:rFonts w:cs="Arial"/>
                <w:color w:val="000000"/>
              </w:rPr>
              <w:t>75%</w:t>
            </w:r>
          </w:p>
        </w:tc>
      </w:tr>
      <w:tr w:rsidR="004F6E15" w:rsidRPr="004635B0" w:rsidTr="004A07BE">
        <w:trPr>
          <w:trHeight w:val="204"/>
        </w:trPr>
        <w:tc>
          <w:tcPr>
            <w:tcW w:w="8784" w:type="dxa"/>
            <w:gridSpan w:val="7"/>
            <w:tcBorders>
              <w:top w:val="single" w:sz="4" w:space="0" w:color="auto"/>
              <w:left w:val="single" w:sz="4" w:space="0" w:color="auto"/>
              <w:bottom w:val="single" w:sz="4" w:space="0" w:color="auto"/>
              <w:right w:val="single" w:sz="4" w:space="0" w:color="auto"/>
            </w:tcBorders>
            <w:shd w:val="clear" w:color="auto" w:fill="5B9BD5" w:themeFill="accent1"/>
          </w:tcPr>
          <w:p w:rsidR="004F6E15" w:rsidRPr="004635B0" w:rsidRDefault="004F6E15" w:rsidP="004A07BE">
            <w:pPr>
              <w:spacing w:after="0" w:line="240" w:lineRule="auto"/>
              <w:jc w:val="center"/>
              <w:rPr>
                <w:rFonts w:cs="Arial"/>
                <w:b/>
                <w:color w:val="FFFFFF" w:themeColor="background1"/>
              </w:rPr>
            </w:pPr>
            <w:r w:rsidRPr="004635B0">
              <w:rPr>
                <w:rFonts w:cs="Arial"/>
                <w:b/>
                <w:color w:val="FFFFFF" w:themeColor="background1"/>
              </w:rPr>
              <w:t>INTERPRETACIÓN</w:t>
            </w:r>
          </w:p>
        </w:tc>
      </w:tr>
      <w:tr w:rsidR="004F6E15" w:rsidRPr="004635B0" w:rsidTr="004A07BE">
        <w:trPr>
          <w:trHeight w:val="516"/>
        </w:trPr>
        <w:tc>
          <w:tcPr>
            <w:tcW w:w="8784" w:type="dxa"/>
            <w:gridSpan w:val="7"/>
            <w:tcBorders>
              <w:top w:val="single" w:sz="4" w:space="0" w:color="auto"/>
              <w:left w:val="single" w:sz="4" w:space="0" w:color="auto"/>
              <w:bottom w:val="single" w:sz="4" w:space="0" w:color="auto"/>
              <w:right w:val="single" w:sz="4" w:space="0" w:color="auto"/>
            </w:tcBorders>
          </w:tcPr>
          <w:p w:rsidR="004F6E15" w:rsidRPr="004635B0" w:rsidRDefault="004F6E15" w:rsidP="004A07BE">
            <w:pPr>
              <w:spacing w:after="0" w:line="240" w:lineRule="auto"/>
              <w:jc w:val="both"/>
              <w:rPr>
                <w:rFonts w:cs="Arial"/>
              </w:rPr>
            </w:pPr>
            <w:r w:rsidRPr="004635B0">
              <w:rPr>
                <w:rFonts w:cs="Arial"/>
              </w:rPr>
              <w:t>Mide el porcentaje de personas que participaron en el proceso de capacitación, de las áreas de innovación y contenidos, comercialización y producción.</w:t>
            </w:r>
          </w:p>
        </w:tc>
      </w:tr>
    </w:tbl>
    <w:p w:rsidR="004F6E15" w:rsidRPr="00A9369E" w:rsidRDefault="004F6E15" w:rsidP="00A9369E">
      <w:pPr>
        <w:jc w:val="both"/>
        <w:rPr>
          <w:rFonts w:ascii="Arial" w:hAnsi="Arial" w:cs="Arial"/>
          <w:sz w:val="24"/>
          <w:szCs w:val="24"/>
        </w:rPr>
      </w:pPr>
    </w:p>
    <w:p w:rsidR="00B31A3E" w:rsidRPr="00A9369E" w:rsidRDefault="004F6E15" w:rsidP="00A9369E">
      <w:pPr>
        <w:jc w:val="both"/>
        <w:rPr>
          <w:rFonts w:ascii="Arial" w:hAnsi="Arial" w:cs="Arial"/>
          <w:sz w:val="24"/>
          <w:szCs w:val="24"/>
        </w:rPr>
      </w:pPr>
      <w:r>
        <w:rPr>
          <w:rFonts w:ascii="Arial" w:hAnsi="Arial" w:cs="Arial"/>
          <w:sz w:val="24"/>
          <w:szCs w:val="24"/>
        </w:rPr>
        <w:t>6.2</w:t>
      </w:r>
      <w:r w:rsidR="00B31A3E" w:rsidRPr="00A9369E">
        <w:rPr>
          <w:rFonts w:ascii="Arial" w:hAnsi="Arial" w:cs="Arial"/>
          <w:sz w:val="24"/>
          <w:szCs w:val="24"/>
        </w:rPr>
        <w:t xml:space="preserve"> Estrategia d</w:t>
      </w:r>
      <w:r w:rsidR="00B30659">
        <w:rPr>
          <w:rFonts w:ascii="Arial" w:hAnsi="Arial" w:cs="Arial"/>
          <w:sz w:val="24"/>
          <w:szCs w:val="24"/>
        </w:rPr>
        <w:t xml:space="preserve">e </w:t>
      </w:r>
      <w:r>
        <w:rPr>
          <w:rFonts w:ascii="Arial" w:hAnsi="Arial" w:cs="Arial"/>
          <w:sz w:val="24"/>
          <w:szCs w:val="24"/>
        </w:rPr>
        <w:t xml:space="preserve">Selección y </w:t>
      </w:r>
      <w:r w:rsidR="00B30659">
        <w:rPr>
          <w:rFonts w:ascii="Arial" w:hAnsi="Arial" w:cs="Arial"/>
          <w:sz w:val="24"/>
          <w:szCs w:val="24"/>
        </w:rPr>
        <w:t>Vinculación</w:t>
      </w:r>
      <w:r w:rsidR="00B31A3E" w:rsidRPr="00A9369E">
        <w:rPr>
          <w:rFonts w:ascii="Arial" w:hAnsi="Arial" w:cs="Arial"/>
          <w:sz w:val="24"/>
          <w:szCs w:val="24"/>
        </w:rPr>
        <w:t xml:space="preserve"> </w:t>
      </w:r>
    </w:p>
    <w:p w:rsidR="00B31A3E" w:rsidRPr="00A9369E" w:rsidRDefault="004F6E15" w:rsidP="00A9369E">
      <w:pPr>
        <w:jc w:val="both"/>
        <w:rPr>
          <w:rFonts w:ascii="Arial" w:hAnsi="Arial" w:cs="Arial"/>
          <w:sz w:val="24"/>
          <w:szCs w:val="24"/>
        </w:rPr>
      </w:pPr>
      <w:r>
        <w:rPr>
          <w:rFonts w:ascii="Arial" w:hAnsi="Arial" w:cs="Arial"/>
          <w:sz w:val="24"/>
          <w:szCs w:val="24"/>
        </w:rPr>
        <w:t>A través de esta estrategia el Área de Gestión Humana</w:t>
      </w:r>
      <w:r w:rsidR="00B31A3E" w:rsidRPr="00A9369E">
        <w:rPr>
          <w:rFonts w:ascii="Arial" w:hAnsi="Arial" w:cs="Arial"/>
          <w:sz w:val="24"/>
          <w:szCs w:val="24"/>
        </w:rPr>
        <w:t xml:space="preserve"> velará por la </w:t>
      </w:r>
      <w:r>
        <w:rPr>
          <w:rFonts w:ascii="Arial" w:hAnsi="Arial" w:cs="Arial"/>
          <w:sz w:val="24"/>
          <w:szCs w:val="24"/>
        </w:rPr>
        <w:t xml:space="preserve">selección y </w:t>
      </w:r>
      <w:r w:rsidR="00B31A3E" w:rsidRPr="00A9369E">
        <w:rPr>
          <w:rFonts w:ascii="Arial" w:hAnsi="Arial" w:cs="Arial"/>
          <w:sz w:val="24"/>
          <w:szCs w:val="24"/>
        </w:rPr>
        <w:t xml:space="preserve">vinculación del mejor talento humano, mediante herramientas de selección que permitan identificar el candidato con las competencias, los conocimientos técnicos y la vocación de servicio requerido, para articular su desempeño con los objetivos institucionales.  </w:t>
      </w:r>
    </w:p>
    <w:p w:rsidR="00B31A3E" w:rsidRPr="00A9369E" w:rsidRDefault="00B31A3E" w:rsidP="00A9369E">
      <w:pPr>
        <w:jc w:val="both"/>
        <w:rPr>
          <w:rFonts w:ascii="Arial" w:hAnsi="Arial" w:cs="Arial"/>
          <w:sz w:val="24"/>
          <w:szCs w:val="24"/>
        </w:rPr>
      </w:pPr>
      <w:r w:rsidRPr="00A9369E">
        <w:rPr>
          <w:rFonts w:ascii="Arial" w:hAnsi="Arial" w:cs="Arial"/>
          <w:sz w:val="24"/>
          <w:szCs w:val="24"/>
        </w:rPr>
        <w:t xml:space="preserve">Es así que, el procedimiento de </w:t>
      </w:r>
      <w:r w:rsidR="004F6E15">
        <w:rPr>
          <w:rFonts w:ascii="Arial" w:hAnsi="Arial" w:cs="Arial"/>
          <w:sz w:val="24"/>
          <w:szCs w:val="24"/>
        </w:rPr>
        <w:t xml:space="preserve">selección y </w:t>
      </w:r>
      <w:r w:rsidRPr="00A9369E">
        <w:rPr>
          <w:rFonts w:ascii="Arial" w:hAnsi="Arial" w:cs="Arial"/>
          <w:sz w:val="24"/>
          <w:szCs w:val="24"/>
        </w:rPr>
        <w:t>vinculación se destacará por su transparencia, legalidad y prontitud, a través del cumplimiento de los procedimientos establecidos, con el fin de ofrecer el personal competente que aporte a la consecución de las me</w:t>
      </w:r>
      <w:r w:rsidR="00B30659">
        <w:rPr>
          <w:rFonts w:ascii="Arial" w:hAnsi="Arial" w:cs="Arial"/>
          <w:sz w:val="24"/>
          <w:szCs w:val="24"/>
        </w:rPr>
        <w:t>tas, en las diferentes áreas de TELEANTIOQUIA</w:t>
      </w:r>
      <w:r w:rsidRPr="00A9369E">
        <w:rPr>
          <w:rFonts w:ascii="Arial" w:hAnsi="Arial" w:cs="Arial"/>
          <w:sz w:val="24"/>
          <w:szCs w:val="24"/>
        </w:rPr>
        <w:t xml:space="preserve">. </w:t>
      </w:r>
    </w:p>
    <w:p w:rsidR="00B31A3E" w:rsidRDefault="00B31A3E" w:rsidP="00A9369E">
      <w:pPr>
        <w:jc w:val="both"/>
        <w:rPr>
          <w:rFonts w:ascii="Arial" w:hAnsi="Arial" w:cs="Arial"/>
          <w:sz w:val="24"/>
          <w:szCs w:val="24"/>
        </w:rPr>
      </w:pPr>
      <w:r w:rsidRPr="00A9369E">
        <w:rPr>
          <w:rFonts w:ascii="Arial" w:hAnsi="Arial" w:cs="Arial"/>
          <w:sz w:val="24"/>
          <w:szCs w:val="24"/>
        </w:rPr>
        <w:t>Igualmente, se fortalec</w:t>
      </w:r>
      <w:r w:rsidR="004F6E15">
        <w:rPr>
          <w:rFonts w:ascii="Arial" w:hAnsi="Arial" w:cs="Arial"/>
          <w:sz w:val="24"/>
          <w:szCs w:val="24"/>
        </w:rPr>
        <w:t>erá el mecanismo de información, el cual,</w:t>
      </w:r>
      <w:r w:rsidRPr="00A9369E">
        <w:rPr>
          <w:rFonts w:ascii="Arial" w:hAnsi="Arial" w:cs="Arial"/>
          <w:sz w:val="24"/>
          <w:szCs w:val="24"/>
        </w:rPr>
        <w:t xml:space="preserve"> permita visualizar en tiempo real la planta de personal y contribuir a la toma de decisiones del líder de Talento Humano. Así mismo, se continuará con la estrategia de crecimiento laboral, que consiste en tener en cuenta las hojas de vida según el banco de perfiles interno (aportando al bienestar de los servidores ya vinculados a </w:t>
      </w:r>
      <w:r w:rsidR="00B30659">
        <w:rPr>
          <w:rFonts w:ascii="Arial" w:hAnsi="Arial" w:cs="Arial"/>
          <w:sz w:val="24"/>
          <w:szCs w:val="24"/>
        </w:rPr>
        <w:t>TELEANTIOQUIA</w:t>
      </w:r>
      <w:r w:rsidRPr="00A9369E">
        <w:rPr>
          <w:rFonts w:ascii="Arial" w:hAnsi="Arial" w:cs="Arial"/>
          <w:sz w:val="24"/>
          <w:szCs w:val="24"/>
        </w:rPr>
        <w:t xml:space="preserve">) </w:t>
      </w:r>
      <w:r w:rsidRPr="00A9369E">
        <w:rPr>
          <w:rFonts w:ascii="Arial" w:hAnsi="Arial" w:cs="Arial"/>
          <w:sz w:val="24"/>
          <w:szCs w:val="24"/>
        </w:rPr>
        <w:lastRenderedPageBreak/>
        <w:t xml:space="preserve">generando un ambiente de motivación y sentido de pertenencia. </w:t>
      </w:r>
      <w:r w:rsidR="00917558">
        <w:rPr>
          <w:rFonts w:ascii="Arial" w:hAnsi="Arial" w:cs="Arial"/>
          <w:sz w:val="24"/>
          <w:szCs w:val="24"/>
        </w:rPr>
        <w:t>Los procesos asociados a esta estrategia son:</w:t>
      </w:r>
    </w:p>
    <w:p w:rsidR="00917558" w:rsidRPr="00917558" w:rsidRDefault="00917558" w:rsidP="00917558">
      <w:pPr>
        <w:pStyle w:val="Prrafodelista"/>
        <w:numPr>
          <w:ilvl w:val="2"/>
          <w:numId w:val="11"/>
        </w:numPr>
        <w:jc w:val="both"/>
        <w:rPr>
          <w:rFonts w:ascii="Arial" w:hAnsi="Arial" w:cs="Arial"/>
          <w:sz w:val="24"/>
          <w:szCs w:val="24"/>
        </w:rPr>
      </w:pPr>
      <w:r w:rsidRPr="00917558">
        <w:rPr>
          <w:rFonts w:ascii="Arial" w:hAnsi="Arial" w:cs="Arial"/>
          <w:sz w:val="24"/>
          <w:szCs w:val="24"/>
        </w:rPr>
        <w:t xml:space="preserve">Diseño y actualización de perfiles </w:t>
      </w:r>
    </w:p>
    <w:p w:rsidR="00917558" w:rsidRPr="00917558" w:rsidRDefault="00917558" w:rsidP="00917558">
      <w:pPr>
        <w:pStyle w:val="Prrafodelista"/>
        <w:numPr>
          <w:ilvl w:val="2"/>
          <w:numId w:val="11"/>
        </w:numPr>
        <w:jc w:val="both"/>
        <w:rPr>
          <w:rFonts w:ascii="Arial" w:hAnsi="Arial" w:cs="Arial"/>
          <w:sz w:val="24"/>
          <w:szCs w:val="24"/>
        </w:rPr>
      </w:pPr>
      <w:r w:rsidRPr="00917558">
        <w:rPr>
          <w:rFonts w:ascii="Arial" w:hAnsi="Arial" w:cs="Arial"/>
          <w:sz w:val="24"/>
          <w:szCs w:val="24"/>
        </w:rPr>
        <w:t>Elaboración y actualización de bases de datos de hojas de vida</w:t>
      </w:r>
    </w:p>
    <w:p w:rsidR="00917558" w:rsidRPr="00917558" w:rsidRDefault="00917558" w:rsidP="00917558">
      <w:pPr>
        <w:pStyle w:val="Prrafodelista"/>
        <w:numPr>
          <w:ilvl w:val="2"/>
          <w:numId w:val="11"/>
        </w:numPr>
        <w:jc w:val="both"/>
        <w:rPr>
          <w:rFonts w:ascii="Arial" w:hAnsi="Arial" w:cs="Arial"/>
          <w:sz w:val="24"/>
          <w:szCs w:val="24"/>
        </w:rPr>
      </w:pPr>
      <w:r w:rsidRPr="00917558">
        <w:rPr>
          <w:rFonts w:ascii="Arial" w:hAnsi="Arial" w:cs="Arial"/>
          <w:sz w:val="24"/>
          <w:szCs w:val="24"/>
        </w:rPr>
        <w:t>Proceso</w:t>
      </w:r>
      <w:r w:rsidR="00B76990" w:rsidRPr="00917558">
        <w:rPr>
          <w:rFonts w:ascii="Arial" w:hAnsi="Arial" w:cs="Arial"/>
          <w:sz w:val="24"/>
          <w:szCs w:val="24"/>
        </w:rPr>
        <w:t xml:space="preserve"> de </w:t>
      </w:r>
      <w:r w:rsidRPr="00917558">
        <w:rPr>
          <w:rFonts w:ascii="Arial" w:hAnsi="Arial" w:cs="Arial"/>
          <w:sz w:val="24"/>
          <w:szCs w:val="24"/>
        </w:rPr>
        <w:t xml:space="preserve">evaluación y valoración </w:t>
      </w:r>
    </w:p>
    <w:p w:rsidR="00B76990" w:rsidRPr="00917558" w:rsidRDefault="00B76990" w:rsidP="00917558">
      <w:pPr>
        <w:pStyle w:val="Prrafodelista"/>
        <w:numPr>
          <w:ilvl w:val="2"/>
          <w:numId w:val="11"/>
        </w:numPr>
        <w:jc w:val="both"/>
        <w:rPr>
          <w:rFonts w:ascii="Arial" w:hAnsi="Arial" w:cs="Arial"/>
          <w:sz w:val="24"/>
          <w:szCs w:val="24"/>
        </w:rPr>
      </w:pPr>
      <w:r w:rsidRPr="00917558">
        <w:rPr>
          <w:rFonts w:ascii="Arial" w:hAnsi="Arial" w:cs="Arial"/>
          <w:sz w:val="24"/>
          <w:szCs w:val="24"/>
        </w:rPr>
        <w:t xml:space="preserve">Contratación </w:t>
      </w:r>
      <w:r w:rsidR="00917558" w:rsidRPr="00917558">
        <w:rPr>
          <w:rFonts w:ascii="Arial" w:hAnsi="Arial" w:cs="Arial"/>
          <w:sz w:val="24"/>
          <w:szCs w:val="24"/>
        </w:rPr>
        <w:t xml:space="preserve">de </w:t>
      </w:r>
      <w:r w:rsidRPr="00917558">
        <w:rPr>
          <w:rFonts w:ascii="Arial" w:hAnsi="Arial" w:cs="Arial"/>
          <w:sz w:val="24"/>
          <w:szCs w:val="24"/>
        </w:rPr>
        <w:t>personal de planta, temporal y prestación de servicios</w:t>
      </w:r>
    </w:p>
    <w:p w:rsidR="00B76990" w:rsidRPr="00917558" w:rsidRDefault="00B76990" w:rsidP="00917558">
      <w:pPr>
        <w:pStyle w:val="Prrafodelista"/>
        <w:numPr>
          <w:ilvl w:val="2"/>
          <w:numId w:val="11"/>
        </w:numPr>
        <w:jc w:val="both"/>
        <w:rPr>
          <w:rFonts w:ascii="Arial" w:hAnsi="Arial" w:cs="Arial"/>
          <w:sz w:val="24"/>
          <w:szCs w:val="24"/>
        </w:rPr>
      </w:pPr>
      <w:r w:rsidRPr="00917558">
        <w:rPr>
          <w:rFonts w:ascii="Arial" w:hAnsi="Arial" w:cs="Arial"/>
          <w:sz w:val="24"/>
          <w:szCs w:val="24"/>
        </w:rPr>
        <w:t>Elaboración de contratos y actos administrativos</w:t>
      </w:r>
    </w:p>
    <w:p w:rsidR="00B76990" w:rsidRPr="00917558" w:rsidRDefault="00B76990" w:rsidP="00917558">
      <w:pPr>
        <w:pStyle w:val="Prrafodelista"/>
        <w:numPr>
          <w:ilvl w:val="2"/>
          <w:numId w:val="11"/>
        </w:numPr>
        <w:jc w:val="both"/>
        <w:rPr>
          <w:rFonts w:ascii="Arial" w:hAnsi="Arial" w:cs="Arial"/>
          <w:sz w:val="24"/>
          <w:szCs w:val="24"/>
        </w:rPr>
      </w:pPr>
      <w:r w:rsidRPr="00917558">
        <w:rPr>
          <w:rFonts w:ascii="Arial" w:hAnsi="Arial" w:cs="Arial"/>
          <w:sz w:val="24"/>
          <w:szCs w:val="24"/>
        </w:rPr>
        <w:t xml:space="preserve">Inducción corporativa </w:t>
      </w:r>
    </w:p>
    <w:p w:rsidR="00B76990" w:rsidRDefault="00B76990" w:rsidP="00917558">
      <w:pPr>
        <w:pStyle w:val="Prrafodelista"/>
        <w:numPr>
          <w:ilvl w:val="2"/>
          <w:numId w:val="11"/>
        </w:numPr>
        <w:jc w:val="both"/>
        <w:rPr>
          <w:rFonts w:ascii="Arial" w:hAnsi="Arial" w:cs="Arial"/>
          <w:sz w:val="24"/>
          <w:szCs w:val="24"/>
        </w:rPr>
      </w:pPr>
      <w:r w:rsidRPr="00917558">
        <w:rPr>
          <w:rFonts w:ascii="Arial" w:hAnsi="Arial" w:cs="Arial"/>
          <w:sz w:val="24"/>
          <w:szCs w:val="24"/>
        </w:rPr>
        <w:t>Entrenamiento en el puesto de trabajo</w:t>
      </w:r>
    </w:p>
    <w:p w:rsidR="00E776DA" w:rsidRPr="00917558" w:rsidRDefault="00E776DA" w:rsidP="00917558">
      <w:pPr>
        <w:pStyle w:val="Prrafodelista"/>
        <w:numPr>
          <w:ilvl w:val="2"/>
          <w:numId w:val="11"/>
        </w:numPr>
        <w:jc w:val="both"/>
        <w:rPr>
          <w:rFonts w:ascii="Arial" w:hAnsi="Arial" w:cs="Arial"/>
          <w:sz w:val="24"/>
          <w:szCs w:val="24"/>
        </w:rPr>
      </w:pPr>
      <w:r>
        <w:rPr>
          <w:rFonts w:ascii="Arial" w:hAnsi="Arial" w:cs="Arial"/>
          <w:sz w:val="24"/>
          <w:szCs w:val="24"/>
        </w:rPr>
        <w:t>Reinducción corporativa</w:t>
      </w:r>
    </w:p>
    <w:p w:rsidR="00917558" w:rsidRDefault="00917558" w:rsidP="00A9369E">
      <w:pPr>
        <w:jc w:val="both"/>
        <w:rPr>
          <w:rFonts w:ascii="Arial" w:hAnsi="Arial" w:cs="Arial"/>
          <w:sz w:val="24"/>
          <w:szCs w:val="24"/>
        </w:rPr>
      </w:pPr>
    </w:p>
    <w:p w:rsidR="00B31A3E" w:rsidRPr="00A9369E" w:rsidRDefault="00917558" w:rsidP="00A9369E">
      <w:pPr>
        <w:jc w:val="both"/>
        <w:rPr>
          <w:rFonts w:ascii="Arial" w:hAnsi="Arial" w:cs="Arial"/>
          <w:sz w:val="24"/>
          <w:szCs w:val="24"/>
        </w:rPr>
      </w:pPr>
      <w:r>
        <w:rPr>
          <w:rFonts w:ascii="Arial" w:hAnsi="Arial" w:cs="Arial"/>
          <w:sz w:val="24"/>
          <w:szCs w:val="24"/>
        </w:rPr>
        <w:t xml:space="preserve">6.3 </w:t>
      </w:r>
      <w:r w:rsidR="00B31A3E" w:rsidRPr="00A9369E">
        <w:rPr>
          <w:rFonts w:ascii="Arial" w:hAnsi="Arial" w:cs="Arial"/>
          <w:sz w:val="24"/>
          <w:szCs w:val="24"/>
        </w:rPr>
        <w:t>Estrate</w:t>
      </w:r>
      <w:r>
        <w:rPr>
          <w:rFonts w:ascii="Arial" w:hAnsi="Arial" w:cs="Arial"/>
          <w:sz w:val="24"/>
          <w:szCs w:val="24"/>
        </w:rPr>
        <w:t xml:space="preserve">gia de Programa de Bienestar </w:t>
      </w:r>
    </w:p>
    <w:p w:rsidR="00917558" w:rsidRDefault="00B31A3E" w:rsidP="00A9369E">
      <w:pPr>
        <w:jc w:val="both"/>
        <w:rPr>
          <w:rFonts w:ascii="Arial" w:hAnsi="Arial" w:cs="Arial"/>
          <w:sz w:val="24"/>
          <w:szCs w:val="24"/>
        </w:rPr>
      </w:pPr>
      <w:r w:rsidRPr="00A9369E">
        <w:rPr>
          <w:rFonts w:ascii="Arial" w:hAnsi="Arial" w:cs="Arial"/>
          <w:sz w:val="24"/>
          <w:szCs w:val="24"/>
        </w:rPr>
        <w:t xml:space="preserve">A través del programa de Bienestar en el año </w:t>
      </w:r>
      <w:r w:rsidR="00E776DA">
        <w:rPr>
          <w:rFonts w:ascii="Arial" w:hAnsi="Arial" w:cs="Arial"/>
          <w:sz w:val="24"/>
          <w:szCs w:val="24"/>
        </w:rPr>
        <w:t>2019</w:t>
      </w:r>
      <w:r w:rsidRPr="00A9369E">
        <w:rPr>
          <w:rFonts w:ascii="Arial" w:hAnsi="Arial" w:cs="Arial"/>
          <w:sz w:val="24"/>
          <w:szCs w:val="24"/>
        </w:rPr>
        <w:t xml:space="preserve">, se </w:t>
      </w:r>
      <w:r w:rsidR="00917558">
        <w:rPr>
          <w:rFonts w:ascii="Arial" w:hAnsi="Arial" w:cs="Arial"/>
          <w:sz w:val="24"/>
          <w:szCs w:val="24"/>
        </w:rPr>
        <w:t xml:space="preserve">pretende </w:t>
      </w:r>
      <w:r w:rsidR="00917558" w:rsidRPr="00A703F3">
        <w:rPr>
          <w:rFonts w:ascii="Arial" w:hAnsi="Arial" w:cs="Arial"/>
          <w:sz w:val="24"/>
          <w:szCs w:val="24"/>
        </w:rPr>
        <w:t>complementar y favorecer el desarrollo integral de los funcionarios del Canal y de su grupo familiar</w:t>
      </w:r>
      <w:r w:rsidR="00917558">
        <w:rPr>
          <w:rFonts w:ascii="Arial" w:hAnsi="Arial" w:cs="Arial"/>
          <w:sz w:val="24"/>
          <w:szCs w:val="24"/>
        </w:rPr>
        <w:t xml:space="preserve"> </w:t>
      </w:r>
    </w:p>
    <w:p w:rsidR="006F6659" w:rsidRDefault="00917558" w:rsidP="00A9369E">
      <w:pPr>
        <w:jc w:val="both"/>
        <w:rPr>
          <w:rFonts w:ascii="Arial" w:hAnsi="Arial" w:cs="Arial"/>
          <w:sz w:val="24"/>
          <w:szCs w:val="24"/>
        </w:rPr>
      </w:pPr>
      <w:r>
        <w:rPr>
          <w:rFonts w:ascii="Arial" w:hAnsi="Arial" w:cs="Arial"/>
          <w:sz w:val="24"/>
          <w:szCs w:val="24"/>
        </w:rPr>
        <w:t>Dicha estrategia</w:t>
      </w:r>
      <w:r w:rsidRPr="00A703F3">
        <w:rPr>
          <w:rFonts w:ascii="Arial" w:hAnsi="Arial" w:cs="Arial"/>
          <w:sz w:val="24"/>
          <w:szCs w:val="24"/>
        </w:rPr>
        <w:t xml:space="preserve"> responde a necesidades específicas, detectadas y estudiadas previamente, mediante la realización de un análisis demográfico y socio-cultural</w:t>
      </w:r>
      <w:r w:rsidR="0088607A">
        <w:rPr>
          <w:rFonts w:ascii="Arial" w:hAnsi="Arial" w:cs="Arial"/>
          <w:sz w:val="24"/>
          <w:szCs w:val="24"/>
        </w:rPr>
        <w:t xml:space="preserve"> </w:t>
      </w:r>
      <w:r w:rsidRPr="00A703F3">
        <w:rPr>
          <w:rFonts w:ascii="Arial" w:hAnsi="Arial" w:cs="Arial"/>
          <w:sz w:val="24"/>
          <w:szCs w:val="24"/>
        </w:rPr>
        <w:t>de la población vinculada al Canal con el objetivo de desarrollar</w:t>
      </w:r>
      <w:r w:rsidR="0088607A">
        <w:rPr>
          <w:rFonts w:ascii="Arial" w:hAnsi="Arial" w:cs="Arial"/>
          <w:sz w:val="24"/>
          <w:szCs w:val="24"/>
        </w:rPr>
        <w:t xml:space="preserve"> programas que a</w:t>
      </w:r>
      <w:r w:rsidRPr="00A703F3">
        <w:rPr>
          <w:rFonts w:ascii="Arial" w:hAnsi="Arial" w:cs="Arial"/>
          <w:sz w:val="24"/>
          <w:szCs w:val="24"/>
        </w:rPr>
        <w:t>port</w:t>
      </w:r>
      <w:r w:rsidR="0088607A">
        <w:rPr>
          <w:rFonts w:ascii="Arial" w:hAnsi="Arial" w:cs="Arial"/>
          <w:sz w:val="24"/>
          <w:szCs w:val="24"/>
        </w:rPr>
        <w:t>en</w:t>
      </w:r>
      <w:r w:rsidRPr="00A703F3">
        <w:rPr>
          <w:rFonts w:ascii="Arial" w:hAnsi="Arial" w:cs="Arial"/>
          <w:sz w:val="24"/>
          <w:szCs w:val="24"/>
        </w:rPr>
        <w:t xml:space="preserve"> al mejoramiento de la calidad de vida, la tranquilidad y la seguridad de los funcionarios de </w:t>
      </w:r>
      <w:proofErr w:type="spellStart"/>
      <w:r w:rsidRPr="00A703F3">
        <w:rPr>
          <w:rFonts w:ascii="Arial" w:hAnsi="Arial" w:cs="Arial"/>
          <w:sz w:val="24"/>
          <w:szCs w:val="24"/>
        </w:rPr>
        <w:t>Teleantioquia</w:t>
      </w:r>
      <w:proofErr w:type="spellEnd"/>
      <w:r w:rsidRPr="00A703F3">
        <w:rPr>
          <w:rFonts w:ascii="Arial" w:hAnsi="Arial" w:cs="Arial"/>
          <w:sz w:val="24"/>
          <w:szCs w:val="24"/>
        </w:rPr>
        <w:t xml:space="preserve">. </w:t>
      </w:r>
    </w:p>
    <w:p w:rsidR="00BC2DC2" w:rsidRPr="00A703F3" w:rsidRDefault="00BC2DC2" w:rsidP="00BC2DC2">
      <w:pPr>
        <w:jc w:val="both"/>
        <w:rPr>
          <w:rFonts w:ascii="Arial" w:hAnsi="Arial" w:cs="Arial"/>
          <w:sz w:val="24"/>
          <w:szCs w:val="24"/>
        </w:rPr>
      </w:pPr>
      <w:r>
        <w:rPr>
          <w:rFonts w:ascii="Arial" w:hAnsi="Arial" w:cs="Arial"/>
          <w:sz w:val="24"/>
          <w:szCs w:val="24"/>
        </w:rPr>
        <w:t>Con l</w:t>
      </w:r>
      <w:r w:rsidR="00917558" w:rsidRPr="00A703F3">
        <w:rPr>
          <w:rFonts w:ascii="Arial" w:hAnsi="Arial" w:cs="Arial"/>
          <w:sz w:val="24"/>
          <w:szCs w:val="24"/>
        </w:rPr>
        <w:t xml:space="preserve">o anterior, </w:t>
      </w:r>
      <w:r>
        <w:rPr>
          <w:rFonts w:ascii="Arial" w:hAnsi="Arial" w:cs="Arial"/>
          <w:sz w:val="24"/>
          <w:szCs w:val="24"/>
        </w:rPr>
        <w:t>se pretende que el empleado tenga</w:t>
      </w:r>
      <w:r w:rsidR="00917558" w:rsidRPr="00A703F3">
        <w:rPr>
          <w:rFonts w:ascii="Arial" w:hAnsi="Arial" w:cs="Arial"/>
          <w:sz w:val="24"/>
          <w:szCs w:val="24"/>
        </w:rPr>
        <w:t xml:space="preserve"> un mejo</w:t>
      </w:r>
      <w:r>
        <w:rPr>
          <w:rFonts w:ascii="Arial" w:hAnsi="Arial" w:cs="Arial"/>
          <w:sz w:val="24"/>
          <w:szCs w:val="24"/>
        </w:rPr>
        <w:t xml:space="preserve">r rendimiento laboral y cumpla </w:t>
      </w:r>
      <w:r w:rsidR="00917558" w:rsidRPr="00A703F3">
        <w:rPr>
          <w:rFonts w:ascii="Arial" w:hAnsi="Arial" w:cs="Arial"/>
          <w:sz w:val="24"/>
          <w:szCs w:val="24"/>
        </w:rPr>
        <w:t xml:space="preserve">con los objetivos propuestos por el Canal en su plataforma estratégica, redundando </w:t>
      </w:r>
      <w:r>
        <w:rPr>
          <w:rFonts w:ascii="Arial" w:hAnsi="Arial" w:cs="Arial"/>
          <w:sz w:val="24"/>
          <w:szCs w:val="24"/>
        </w:rPr>
        <w:t>en</w:t>
      </w:r>
      <w:r w:rsidR="00917558" w:rsidRPr="00A703F3">
        <w:rPr>
          <w:rFonts w:ascii="Arial" w:hAnsi="Arial" w:cs="Arial"/>
          <w:sz w:val="24"/>
          <w:szCs w:val="24"/>
        </w:rPr>
        <w:t xml:space="preserve"> beneficios para todos.</w:t>
      </w:r>
      <w:r>
        <w:rPr>
          <w:rFonts w:ascii="Arial" w:hAnsi="Arial" w:cs="Arial"/>
          <w:sz w:val="24"/>
          <w:szCs w:val="24"/>
        </w:rPr>
        <w:t xml:space="preserve"> Dentro de las actividades de esta estrategia están: </w:t>
      </w:r>
    </w:p>
    <w:p w:rsidR="00B30659" w:rsidRDefault="00BC2DC2" w:rsidP="00B30659">
      <w:pPr>
        <w:pStyle w:val="Prrafodelista"/>
        <w:numPr>
          <w:ilvl w:val="0"/>
          <w:numId w:val="2"/>
        </w:numPr>
        <w:jc w:val="both"/>
        <w:rPr>
          <w:rFonts w:ascii="Arial" w:hAnsi="Arial" w:cs="Arial"/>
          <w:sz w:val="24"/>
          <w:szCs w:val="24"/>
        </w:rPr>
      </w:pPr>
      <w:r>
        <w:rPr>
          <w:rFonts w:ascii="Arial" w:hAnsi="Arial" w:cs="Arial"/>
          <w:sz w:val="24"/>
          <w:szCs w:val="24"/>
        </w:rPr>
        <w:t>Integraciones del personal</w:t>
      </w:r>
    </w:p>
    <w:p w:rsidR="00B30659" w:rsidRDefault="00BC2DC2" w:rsidP="00B30659">
      <w:pPr>
        <w:pStyle w:val="Prrafodelista"/>
        <w:numPr>
          <w:ilvl w:val="0"/>
          <w:numId w:val="2"/>
        </w:numPr>
        <w:jc w:val="both"/>
        <w:rPr>
          <w:rFonts w:ascii="Arial" w:hAnsi="Arial" w:cs="Arial"/>
          <w:sz w:val="24"/>
          <w:szCs w:val="24"/>
        </w:rPr>
      </w:pPr>
      <w:r>
        <w:rPr>
          <w:rFonts w:ascii="Arial" w:hAnsi="Arial" w:cs="Arial"/>
          <w:sz w:val="24"/>
          <w:szCs w:val="24"/>
        </w:rPr>
        <w:t xml:space="preserve">Semilleros de inglés </w:t>
      </w:r>
    </w:p>
    <w:p w:rsidR="00B30659" w:rsidRDefault="00BC2DC2" w:rsidP="00B30659">
      <w:pPr>
        <w:pStyle w:val="Prrafodelista"/>
        <w:numPr>
          <w:ilvl w:val="0"/>
          <w:numId w:val="2"/>
        </w:numPr>
        <w:jc w:val="both"/>
        <w:rPr>
          <w:rFonts w:ascii="Arial" w:hAnsi="Arial" w:cs="Arial"/>
          <w:sz w:val="24"/>
          <w:szCs w:val="24"/>
        </w:rPr>
      </w:pPr>
      <w:r>
        <w:rPr>
          <w:rFonts w:ascii="Arial" w:hAnsi="Arial" w:cs="Arial"/>
          <w:sz w:val="24"/>
          <w:szCs w:val="24"/>
        </w:rPr>
        <w:t xml:space="preserve">Convenio con Liga de Natación </w:t>
      </w:r>
    </w:p>
    <w:p w:rsidR="00B31A3E" w:rsidRDefault="00BC2DC2" w:rsidP="00B30659">
      <w:pPr>
        <w:pStyle w:val="Prrafodelista"/>
        <w:numPr>
          <w:ilvl w:val="0"/>
          <w:numId w:val="2"/>
        </w:numPr>
        <w:jc w:val="both"/>
        <w:rPr>
          <w:rFonts w:ascii="Arial" w:hAnsi="Arial" w:cs="Arial"/>
          <w:sz w:val="24"/>
          <w:szCs w:val="24"/>
        </w:rPr>
      </w:pPr>
      <w:r>
        <w:rPr>
          <w:rFonts w:ascii="Arial" w:hAnsi="Arial" w:cs="Arial"/>
          <w:sz w:val="24"/>
          <w:szCs w:val="24"/>
        </w:rPr>
        <w:t>Convenio con gimnasios</w:t>
      </w:r>
    </w:p>
    <w:p w:rsidR="00BC2DC2" w:rsidRDefault="00BC2DC2" w:rsidP="00B30659">
      <w:pPr>
        <w:pStyle w:val="Prrafodelista"/>
        <w:numPr>
          <w:ilvl w:val="0"/>
          <w:numId w:val="2"/>
        </w:numPr>
        <w:jc w:val="both"/>
        <w:rPr>
          <w:rFonts w:ascii="Arial" w:hAnsi="Arial" w:cs="Arial"/>
          <w:sz w:val="24"/>
          <w:szCs w:val="24"/>
        </w:rPr>
      </w:pPr>
      <w:r>
        <w:rPr>
          <w:rFonts w:ascii="Arial" w:hAnsi="Arial" w:cs="Arial"/>
          <w:sz w:val="24"/>
          <w:szCs w:val="24"/>
        </w:rPr>
        <w:t>Cursos con la caja de compensación COMFAMA</w:t>
      </w:r>
    </w:p>
    <w:p w:rsidR="00BC2DC2" w:rsidRDefault="00BC2DC2" w:rsidP="00B30659">
      <w:pPr>
        <w:pStyle w:val="Prrafodelista"/>
        <w:numPr>
          <w:ilvl w:val="0"/>
          <w:numId w:val="2"/>
        </w:numPr>
        <w:jc w:val="both"/>
        <w:rPr>
          <w:rFonts w:ascii="Arial" w:hAnsi="Arial" w:cs="Arial"/>
          <w:sz w:val="24"/>
          <w:szCs w:val="24"/>
        </w:rPr>
      </w:pPr>
      <w:r>
        <w:rPr>
          <w:rFonts w:ascii="Arial" w:hAnsi="Arial" w:cs="Arial"/>
          <w:sz w:val="24"/>
          <w:szCs w:val="24"/>
        </w:rPr>
        <w:t>Vacaciones recreativas</w:t>
      </w:r>
    </w:p>
    <w:p w:rsidR="00BC2DC2" w:rsidRDefault="00BC2DC2" w:rsidP="00B30659">
      <w:pPr>
        <w:pStyle w:val="Prrafodelista"/>
        <w:numPr>
          <w:ilvl w:val="0"/>
          <w:numId w:val="2"/>
        </w:numPr>
        <w:jc w:val="both"/>
        <w:rPr>
          <w:rFonts w:ascii="Arial" w:hAnsi="Arial" w:cs="Arial"/>
          <w:sz w:val="24"/>
          <w:szCs w:val="24"/>
        </w:rPr>
      </w:pPr>
      <w:r>
        <w:rPr>
          <w:rFonts w:ascii="Arial" w:hAnsi="Arial" w:cs="Arial"/>
          <w:sz w:val="24"/>
          <w:szCs w:val="24"/>
        </w:rPr>
        <w:t>Asesorías psicológicas</w:t>
      </w:r>
    </w:p>
    <w:p w:rsidR="00BC2DC2" w:rsidRDefault="00BC2DC2" w:rsidP="00B30659">
      <w:pPr>
        <w:pStyle w:val="Prrafodelista"/>
        <w:numPr>
          <w:ilvl w:val="0"/>
          <w:numId w:val="2"/>
        </w:numPr>
        <w:jc w:val="both"/>
        <w:rPr>
          <w:rFonts w:ascii="Arial" w:hAnsi="Arial" w:cs="Arial"/>
          <w:sz w:val="24"/>
          <w:szCs w:val="24"/>
        </w:rPr>
      </w:pPr>
      <w:r>
        <w:rPr>
          <w:rFonts w:ascii="Arial" w:hAnsi="Arial" w:cs="Arial"/>
          <w:sz w:val="24"/>
          <w:szCs w:val="24"/>
        </w:rPr>
        <w:t>Torneos deportivos internos</w:t>
      </w:r>
    </w:p>
    <w:p w:rsidR="00BC2DC2" w:rsidRDefault="00BC2DC2" w:rsidP="00B30659">
      <w:pPr>
        <w:pStyle w:val="Prrafodelista"/>
        <w:numPr>
          <w:ilvl w:val="0"/>
          <w:numId w:val="2"/>
        </w:numPr>
        <w:jc w:val="both"/>
        <w:rPr>
          <w:rFonts w:ascii="Arial" w:hAnsi="Arial" w:cs="Arial"/>
          <w:sz w:val="24"/>
          <w:szCs w:val="24"/>
        </w:rPr>
      </w:pPr>
      <w:r>
        <w:rPr>
          <w:rFonts w:ascii="Arial" w:hAnsi="Arial" w:cs="Arial"/>
          <w:sz w:val="24"/>
          <w:szCs w:val="24"/>
        </w:rPr>
        <w:t>Clases de rumba aérobica</w:t>
      </w:r>
    </w:p>
    <w:p w:rsidR="00BC2DC2" w:rsidRPr="00B30659" w:rsidRDefault="00BC2DC2" w:rsidP="00B30659">
      <w:pPr>
        <w:pStyle w:val="Prrafodelista"/>
        <w:numPr>
          <w:ilvl w:val="0"/>
          <w:numId w:val="2"/>
        </w:numPr>
        <w:jc w:val="both"/>
        <w:rPr>
          <w:rFonts w:ascii="Arial" w:hAnsi="Arial" w:cs="Arial"/>
          <w:sz w:val="24"/>
          <w:szCs w:val="24"/>
        </w:rPr>
      </w:pPr>
      <w:r>
        <w:rPr>
          <w:rFonts w:ascii="Arial" w:hAnsi="Arial" w:cs="Arial"/>
          <w:sz w:val="24"/>
          <w:szCs w:val="24"/>
        </w:rPr>
        <w:t>Celebración de fechas especiales</w:t>
      </w:r>
    </w:p>
    <w:p w:rsidR="00BC2DC2" w:rsidRDefault="00BC2DC2" w:rsidP="00BC2DC2">
      <w:pPr>
        <w:pStyle w:val="Prrafodelista"/>
        <w:ind w:left="525"/>
        <w:jc w:val="both"/>
        <w:rPr>
          <w:rFonts w:ascii="Arial" w:hAnsi="Arial" w:cs="Arial"/>
          <w:sz w:val="24"/>
          <w:szCs w:val="24"/>
        </w:rPr>
      </w:pPr>
    </w:p>
    <w:p w:rsidR="00BC2DC2" w:rsidRPr="00BC2DC2" w:rsidRDefault="00BC2DC2" w:rsidP="00BC2DC2">
      <w:pPr>
        <w:pStyle w:val="Prrafodelista"/>
        <w:numPr>
          <w:ilvl w:val="1"/>
          <w:numId w:val="12"/>
        </w:numPr>
        <w:jc w:val="both"/>
        <w:rPr>
          <w:rFonts w:ascii="Arial" w:hAnsi="Arial" w:cs="Arial"/>
          <w:sz w:val="24"/>
          <w:szCs w:val="24"/>
        </w:rPr>
      </w:pPr>
      <w:r w:rsidRPr="00BC2DC2">
        <w:rPr>
          <w:rFonts w:ascii="Arial" w:hAnsi="Arial" w:cs="Arial"/>
          <w:sz w:val="24"/>
          <w:szCs w:val="24"/>
        </w:rPr>
        <w:t>Estrategia del Sistema de Gestión de Seguridad y Salud en el Trabajo</w:t>
      </w:r>
    </w:p>
    <w:p w:rsidR="00BC2DC2" w:rsidRDefault="00BC2DC2" w:rsidP="00BC2DC2">
      <w:pPr>
        <w:pStyle w:val="Prrafodelista"/>
        <w:ind w:left="360"/>
        <w:jc w:val="both"/>
        <w:rPr>
          <w:rFonts w:ascii="Arial" w:hAnsi="Arial" w:cs="Arial"/>
          <w:sz w:val="24"/>
          <w:szCs w:val="24"/>
        </w:rPr>
      </w:pPr>
    </w:p>
    <w:p w:rsidR="00BC2DC2" w:rsidRDefault="00B31A3E" w:rsidP="00BC2DC2">
      <w:pPr>
        <w:pStyle w:val="Prrafodelista"/>
        <w:ind w:left="360"/>
        <w:jc w:val="both"/>
        <w:rPr>
          <w:rFonts w:ascii="Arial" w:hAnsi="Arial" w:cs="Arial"/>
          <w:sz w:val="24"/>
          <w:szCs w:val="24"/>
        </w:rPr>
      </w:pPr>
      <w:r w:rsidRPr="00BC2DC2">
        <w:rPr>
          <w:rFonts w:ascii="Arial" w:hAnsi="Arial" w:cs="Arial"/>
          <w:sz w:val="24"/>
          <w:szCs w:val="24"/>
        </w:rPr>
        <w:t xml:space="preserve">Implementar </w:t>
      </w:r>
      <w:r w:rsidR="00BC2DC2">
        <w:rPr>
          <w:rFonts w:ascii="Arial" w:hAnsi="Arial" w:cs="Arial"/>
          <w:sz w:val="24"/>
          <w:szCs w:val="24"/>
        </w:rPr>
        <w:t>una cu</w:t>
      </w:r>
      <w:r w:rsidRPr="00BC2DC2">
        <w:rPr>
          <w:rFonts w:ascii="Arial" w:hAnsi="Arial" w:cs="Arial"/>
          <w:sz w:val="24"/>
          <w:szCs w:val="24"/>
        </w:rPr>
        <w:t>ltura del biene</w:t>
      </w:r>
      <w:r w:rsidR="00B30659" w:rsidRPr="00BC2DC2">
        <w:rPr>
          <w:rFonts w:ascii="Arial" w:hAnsi="Arial" w:cs="Arial"/>
          <w:sz w:val="24"/>
          <w:szCs w:val="24"/>
        </w:rPr>
        <w:t>star y Seguridad y Salud en el t</w:t>
      </w:r>
      <w:r w:rsidRPr="00BC2DC2">
        <w:rPr>
          <w:rFonts w:ascii="Arial" w:hAnsi="Arial" w:cs="Arial"/>
          <w:sz w:val="24"/>
          <w:szCs w:val="24"/>
        </w:rPr>
        <w:t xml:space="preserve">rabajo, que incite al compromiso, la disminución de estrés y toma de consciencia de los riesgos de no practicar hábitos de vida saludables, para </w:t>
      </w:r>
      <w:r w:rsidR="00BC2DC2">
        <w:rPr>
          <w:rFonts w:ascii="Arial" w:hAnsi="Arial" w:cs="Arial"/>
          <w:sz w:val="24"/>
          <w:szCs w:val="24"/>
        </w:rPr>
        <w:t xml:space="preserve">disminuir la </w:t>
      </w:r>
      <w:r w:rsidR="00BC2DC2">
        <w:rPr>
          <w:rFonts w:ascii="Arial" w:hAnsi="Arial" w:cs="Arial"/>
          <w:sz w:val="24"/>
          <w:szCs w:val="24"/>
        </w:rPr>
        <w:lastRenderedPageBreak/>
        <w:t xml:space="preserve">accidentalidad y </w:t>
      </w:r>
      <w:r w:rsidRPr="00BC2DC2">
        <w:rPr>
          <w:rFonts w:ascii="Arial" w:hAnsi="Arial" w:cs="Arial"/>
          <w:sz w:val="24"/>
          <w:szCs w:val="24"/>
        </w:rPr>
        <w:t xml:space="preserve">mejorar los índices de productividad y cumplimiento de resultados </w:t>
      </w:r>
      <w:r w:rsidR="00BC2DC2">
        <w:rPr>
          <w:rFonts w:ascii="Arial" w:hAnsi="Arial" w:cs="Arial"/>
          <w:sz w:val="24"/>
          <w:szCs w:val="24"/>
        </w:rPr>
        <w:t>de la Entidad</w:t>
      </w:r>
      <w:r w:rsidRPr="00BC2DC2">
        <w:rPr>
          <w:rFonts w:ascii="Arial" w:hAnsi="Arial" w:cs="Arial"/>
          <w:sz w:val="24"/>
          <w:szCs w:val="24"/>
        </w:rPr>
        <w:t>.</w:t>
      </w:r>
      <w:r w:rsidR="00BC2DC2">
        <w:rPr>
          <w:rFonts w:ascii="Arial" w:hAnsi="Arial" w:cs="Arial"/>
          <w:sz w:val="24"/>
          <w:szCs w:val="24"/>
        </w:rPr>
        <w:t xml:space="preserve"> Dentro de est</w:t>
      </w:r>
      <w:r w:rsidR="00F213D7">
        <w:rPr>
          <w:rFonts w:ascii="Arial" w:hAnsi="Arial" w:cs="Arial"/>
          <w:sz w:val="24"/>
          <w:szCs w:val="24"/>
        </w:rPr>
        <w:t xml:space="preserve">a estrategia se desarrollan los </w:t>
      </w:r>
      <w:r w:rsidR="00BC2DC2">
        <w:rPr>
          <w:rFonts w:ascii="Arial" w:hAnsi="Arial" w:cs="Arial"/>
          <w:sz w:val="24"/>
          <w:szCs w:val="24"/>
        </w:rPr>
        <w:t xml:space="preserve">siguientes </w:t>
      </w:r>
      <w:r w:rsidR="00F213D7">
        <w:rPr>
          <w:rFonts w:ascii="Arial" w:hAnsi="Arial" w:cs="Arial"/>
          <w:sz w:val="24"/>
          <w:szCs w:val="24"/>
        </w:rPr>
        <w:t>programas</w:t>
      </w:r>
      <w:r w:rsidR="00BC2DC2">
        <w:rPr>
          <w:rFonts w:ascii="Arial" w:hAnsi="Arial" w:cs="Arial"/>
          <w:sz w:val="24"/>
          <w:szCs w:val="24"/>
        </w:rPr>
        <w:t>:</w:t>
      </w:r>
    </w:p>
    <w:p w:rsidR="00BC2DC2" w:rsidRDefault="00BC2DC2" w:rsidP="00BC2DC2">
      <w:pPr>
        <w:pStyle w:val="Prrafodelista"/>
        <w:ind w:left="360"/>
        <w:jc w:val="both"/>
        <w:rPr>
          <w:rFonts w:ascii="Arial" w:hAnsi="Arial" w:cs="Arial"/>
          <w:sz w:val="24"/>
          <w:szCs w:val="24"/>
        </w:rPr>
      </w:pPr>
    </w:p>
    <w:p w:rsidR="00BC2DC2" w:rsidRDefault="00BC2DC2" w:rsidP="00F213D7">
      <w:pPr>
        <w:pStyle w:val="Prrafodelista"/>
        <w:numPr>
          <w:ilvl w:val="2"/>
          <w:numId w:val="12"/>
        </w:numPr>
        <w:jc w:val="both"/>
        <w:rPr>
          <w:rFonts w:ascii="Arial" w:hAnsi="Arial" w:cs="Arial"/>
          <w:sz w:val="24"/>
          <w:szCs w:val="24"/>
        </w:rPr>
      </w:pPr>
      <w:r>
        <w:rPr>
          <w:rFonts w:ascii="Arial" w:hAnsi="Arial" w:cs="Arial"/>
          <w:sz w:val="24"/>
          <w:szCs w:val="24"/>
        </w:rPr>
        <w:t>Jornada de Salud</w:t>
      </w:r>
    </w:p>
    <w:p w:rsidR="00B31A3E" w:rsidRDefault="00BC2DC2" w:rsidP="00F213D7">
      <w:pPr>
        <w:pStyle w:val="Prrafodelista"/>
        <w:numPr>
          <w:ilvl w:val="2"/>
          <w:numId w:val="12"/>
        </w:numPr>
        <w:jc w:val="both"/>
        <w:rPr>
          <w:rFonts w:ascii="Arial" w:hAnsi="Arial" w:cs="Arial"/>
          <w:sz w:val="24"/>
          <w:szCs w:val="24"/>
        </w:rPr>
      </w:pPr>
      <w:r>
        <w:rPr>
          <w:rFonts w:ascii="Arial" w:hAnsi="Arial" w:cs="Arial"/>
          <w:sz w:val="24"/>
          <w:szCs w:val="24"/>
        </w:rPr>
        <w:t>Realización de exámenes médicos ocupacionales de ingreso, periódicos y de egreso</w:t>
      </w:r>
      <w:r w:rsidR="00B31A3E" w:rsidRPr="00BC2DC2">
        <w:rPr>
          <w:rFonts w:ascii="Arial" w:hAnsi="Arial" w:cs="Arial"/>
          <w:sz w:val="24"/>
          <w:szCs w:val="24"/>
        </w:rPr>
        <w:t xml:space="preserve"> </w:t>
      </w:r>
    </w:p>
    <w:p w:rsidR="00BC2DC2" w:rsidRDefault="00BC2DC2" w:rsidP="00F213D7">
      <w:pPr>
        <w:pStyle w:val="Prrafodelista"/>
        <w:numPr>
          <w:ilvl w:val="2"/>
          <w:numId w:val="12"/>
        </w:numPr>
        <w:jc w:val="both"/>
        <w:rPr>
          <w:rFonts w:ascii="Arial" w:hAnsi="Arial" w:cs="Arial"/>
          <w:sz w:val="24"/>
          <w:szCs w:val="24"/>
        </w:rPr>
      </w:pPr>
      <w:r>
        <w:rPr>
          <w:rFonts w:ascii="Arial" w:hAnsi="Arial" w:cs="Arial"/>
          <w:sz w:val="24"/>
          <w:szCs w:val="24"/>
        </w:rPr>
        <w:t>Capacitación y entrenamiento</w:t>
      </w:r>
    </w:p>
    <w:p w:rsidR="00BC2DC2" w:rsidRDefault="00BC2DC2" w:rsidP="00F213D7">
      <w:pPr>
        <w:pStyle w:val="Prrafodelista"/>
        <w:numPr>
          <w:ilvl w:val="2"/>
          <w:numId w:val="12"/>
        </w:numPr>
        <w:jc w:val="both"/>
        <w:rPr>
          <w:rFonts w:ascii="Arial" w:hAnsi="Arial" w:cs="Arial"/>
          <w:sz w:val="24"/>
          <w:szCs w:val="24"/>
        </w:rPr>
      </w:pPr>
      <w:r>
        <w:rPr>
          <w:rFonts w:ascii="Arial" w:hAnsi="Arial" w:cs="Arial"/>
          <w:sz w:val="24"/>
          <w:szCs w:val="24"/>
        </w:rPr>
        <w:t>Plan de prevención del ries</w:t>
      </w:r>
      <w:r w:rsidR="00F213D7">
        <w:rPr>
          <w:rFonts w:ascii="Arial" w:hAnsi="Arial" w:cs="Arial"/>
          <w:sz w:val="24"/>
          <w:szCs w:val="24"/>
        </w:rPr>
        <w:t>go público</w:t>
      </w:r>
    </w:p>
    <w:p w:rsidR="00F213D7" w:rsidRDefault="00F213D7" w:rsidP="00F213D7">
      <w:pPr>
        <w:pStyle w:val="Prrafodelista"/>
        <w:numPr>
          <w:ilvl w:val="2"/>
          <w:numId w:val="12"/>
        </w:numPr>
        <w:jc w:val="both"/>
        <w:rPr>
          <w:rFonts w:ascii="Arial" w:hAnsi="Arial" w:cs="Arial"/>
          <w:sz w:val="24"/>
          <w:szCs w:val="24"/>
        </w:rPr>
      </w:pPr>
      <w:r>
        <w:rPr>
          <w:rFonts w:ascii="Arial" w:hAnsi="Arial" w:cs="Arial"/>
          <w:sz w:val="24"/>
          <w:szCs w:val="24"/>
        </w:rPr>
        <w:t>Sistema de vigilancia osteomuscular</w:t>
      </w:r>
    </w:p>
    <w:p w:rsidR="00F213D7" w:rsidRDefault="00F213D7" w:rsidP="00F213D7">
      <w:pPr>
        <w:pStyle w:val="Prrafodelista"/>
        <w:numPr>
          <w:ilvl w:val="2"/>
          <w:numId w:val="12"/>
        </w:numPr>
        <w:jc w:val="both"/>
        <w:rPr>
          <w:rFonts w:ascii="Arial" w:hAnsi="Arial" w:cs="Arial"/>
          <w:sz w:val="24"/>
          <w:szCs w:val="24"/>
        </w:rPr>
      </w:pPr>
      <w:r>
        <w:rPr>
          <w:rFonts w:ascii="Arial" w:hAnsi="Arial" w:cs="Arial"/>
          <w:sz w:val="24"/>
          <w:szCs w:val="24"/>
        </w:rPr>
        <w:t>Programa de riesgo psicosocial</w:t>
      </w:r>
    </w:p>
    <w:p w:rsidR="00F213D7" w:rsidRDefault="00F213D7" w:rsidP="00F213D7">
      <w:pPr>
        <w:pStyle w:val="Prrafodelista"/>
        <w:numPr>
          <w:ilvl w:val="2"/>
          <w:numId w:val="12"/>
        </w:numPr>
        <w:jc w:val="both"/>
        <w:rPr>
          <w:rFonts w:ascii="Arial" w:hAnsi="Arial" w:cs="Arial"/>
          <w:sz w:val="24"/>
          <w:szCs w:val="24"/>
        </w:rPr>
      </w:pPr>
      <w:r>
        <w:rPr>
          <w:rFonts w:ascii="Arial" w:hAnsi="Arial" w:cs="Arial"/>
          <w:sz w:val="24"/>
          <w:szCs w:val="24"/>
        </w:rPr>
        <w:t>Programa de prevención y atención de adicciones</w:t>
      </w:r>
    </w:p>
    <w:p w:rsidR="00F213D7" w:rsidRDefault="00F213D7" w:rsidP="00F213D7">
      <w:pPr>
        <w:pStyle w:val="Prrafodelista"/>
        <w:numPr>
          <w:ilvl w:val="2"/>
          <w:numId w:val="12"/>
        </w:numPr>
        <w:jc w:val="both"/>
        <w:rPr>
          <w:rFonts w:ascii="Arial" w:hAnsi="Arial" w:cs="Arial"/>
          <w:sz w:val="24"/>
          <w:szCs w:val="24"/>
        </w:rPr>
      </w:pPr>
      <w:r>
        <w:rPr>
          <w:rFonts w:ascii="Arial" w:hAnsi="Arial" w:cs="Arial"/>
          <w:sz w:val="24"/>
          <w:szCs w:val="24"/>
        </w:rPr>
        <w:t>Programa de reintegro laboral</w:t>
      </w:r>
    </w:p>
    <w:p w:rsidR="00F213D7" w:rsidRPr="00BC2DC2" w:rsidRDefault="00F213D7" w:rsidP="00F213D7">
      <w:pPr>
        <w:pStyle w:val="Prrafodelista"/>
        <w:numPr>
          <w:ilvl w:val="2"/>
          <w:numId w:val="12"/>
        </w:numPr>
        <w:jc w:val="both"/>
        <w:rPr>
          <w:rFonts w:ascii="Arial" w:hAnsi="Arial" w:cs="Arial"/>
          <w:sz w:val="24"/>
          <w:szCs w:val="24"/>
        </w:rPr>
      </w:pPr>
      <w:r>
        <w:rPr>
          <w:rFonts w:ascii="Arial" w:hAnsi="Arial" w:cs="Arial"/>
          <w:sz w:val="24"/>
          <w:szCs w:val="24"/>
        </w:rPr>
        <w:t>Programa de prevención de accidentes</w:t>
      </w:r>
    </w:p>
    <w:p w:rsidR="00917558" w:rsidRDefault="00917558" w:rsidP="00A9369E">
      <w:pPr>
        <w:jc w:val="both"/>
        <w:rPr>
          <w:rFonts w:ascii="Arial" w:hAnsi="Arial" w:cs="Arial"/>
          <w:sz w:val="24"/>
          <w:szCs w:val="24"/>
        </w:rPr>
      </w:pPr>
    </w:p>
    <w:p w:rsidR="00A9369E" w:rsidRPr="00A9369E" w:rsidRDefault="00F213D7" w:rsidP="00A9369E">
      <w:pPr>
        <w:jc w:val="both"/>
        <w:rPr>
          <w:rFonts w:ascii="Arial" w:hAnsi="Arial" w:cs="Arial"/>
          <w:sz w:val="24"/>
          <w:szCs w:val="24"/>
        </w:rPr>
      </w:pPr>
      <w:r>
        <w:rPr>
          <w:rFonts w:ascii="Arial" w:hAnsi="Arial" w:cs="Arial"/>
          <w:sz w:val="24"/>
          <w:szCs w:val="24"/>
        </w:rPr>
        <w:t>6.5</w:t>
      </w:r>
      <w:r w:rsidR="00A9369E" w:rsidRPr="00A9369E">
        <w:rPr>
          <w:rFonts w:ascii="Arial" w:hAnsi="Arial" w:cs="Arial"/>
          <w:sz w:val="24"/>
          <w:szCs w:val="24"/>
        </w:rPr>
        <w:t xml:space="preserve"> Estrategia de </w:t>
      </w:r>
      <w:r w:rsidR="00B30659">
        <w:rPr>
          <w:rFonts w:ascii="Arial" w:hAnsi="Arial" w:cs="Arial"/>
          <w:sz w:val="24"/>
          <w:szCs w:val="24"/>
        </w:rPr>
        <w:t>acompañamiento a</w:t>
      </w:r>
      <w:r w:rsidR="00A9369E" w:rsidRPr="00A9369E">
        <w:rPr>
          <w:rFonts w:ascii="Arial" w:hAnsi="Arial" w:cs="Arial"/>
          <w:sz w:val="24"/>
          <w:szCs w:val="24"/>
        </w:rPr>
        <w:t xml:space="preserve">l desempeño. </w:t>
      </w:r>
    </w:p>
    <w:p w:rsidR="00781F96" w:rsidRDefault="00A9369E" w:rsidP="00A9369E">
      <w:pPr>
        <w:jc w:val="both"/>
        <w:rPr>
          <w:rFonts w:ascii="Arial" w:hAnsi="Arial" w:cs="Arial"/>
          <w:sz w:val="24"/>
          <w:szCs w:val="24"/>
        </w:rPr>
      </w:pPr>
      <w:r w:rsidRPr="00A9369E">
        <w:rPr>
          <w:rFonts w:ascii="Arial" w:hAnsi="Arial" w:cs="Arial"/>
          <w:sz w:val="24"/>
          <w:szCs w:val="24"/>
        </w:rPr>
        <w:t xml:space="preserve">Estará orientada a </w:t>
      </w:r>
      <w:r w:rsidR="00F213D7">
        <w:rPr>
          <w:rFonts w:ascii="Arial" w:hAnsi="Arial" w:cs="Arial"/>
          <w:sz w:val="24"/>
          <w:szCs w:val="24"/>
        </w:rPr>
        <w:t xml:space="preserve">concertar objetivos de desempeño medibles y cuantificables, con un resultado esperado y una fecha de ejecución, los cuales, al finalizar la vigencia serán evaluados y de allí saldrán </w:t>
      </w:r>
      <w:r w:rsidRPr="00A9369E">
        <w:rPr>
          <w:rFonts w:ascii="Arial" w:hAnsi="Arial" w:cs="Arial"/>
          <w:sz w:val="24"/>
          <w:szCs w:val="24"/>
        </w:rPr>
        <w:t>los planes de mejoramiento individual de aquellos servidores q</w:t>
      </w:r>
      <w:r w:rsidR="00B95DC6">
        <w:rPr>
          <w:rFonts w:ascii="Arial" w:hAnsi="Arial" w:cs="Arial"/>
          <w:sz w:val="24"/>
          <w:szCs w:val="24"/>
        </w:rPr>
        <w:t>ue cuen</w:t>
      </w:r>
      <w:r w:rsidR="00F213D7">
        <w:rPr>
          <w:rFonts w:ascii="Arial" w:hAnsi="Arial" w:cs="Arial"/>
          <w:sz w:val="24"/>
          <w:szCs w:val="24"/>
        </w:rPr>
        <w:t>ten con oportunidades de mejora, con el fin de</w:t>
      </w:r>
      <w:r w:rsidRPr="00A9369E">
        <w:rPr>
          <w:rFonts w:ascii="Arial" w:hAnsi="Arial" w:cs="Arial"/>
          <w:sz w:val="24"/>
          <w:szCs w:val="24"/>
        </w:rPr>
        <w:t xml:space="preserve"> contribuir</w:t>
      </w:r>
      <w:r w:rsidR="00F213D7">
        <w:rPr>
          <w:rFonts w:ascii="Arial" w:hAnsi="Arial" w:cs="Arial"/>
          <w:sz w:val="24"/>
          <w:szCs w:val="24"/>
        </w:rPr>
        <w:t xml:space="preserve"> a</w:t>
      </w:r>
      <w:r w:rsidRPr="00A9369E">
        <w:rPr>
          <w:rFonts w:ascii="Arial" w:hAnsi="Arial" w:cs="Arial"/>
          <w:sz w:val="24"/>
          <w:szCs w:val="24"/>
        </w:rPr>
        <w:t>l fortalec</w:t>
      </w:r>
      <w:r w:rsidR="00781F96">
        <w:rPr>
          <w:rFonts w:ascii="Arial" w:hAnsi="Arial" w:cs="Arial"/>
          <w:sz w:val="24"/>
          <w:szCs w:val="24"/>
        </w:rPr>
        <w:t>imiento integral del servidor, a</w:t>
      </w:r>
      <w:r w:rsidRPr="00A9369E">
        <w:rPr>
          <w:rFonts w:ascii="Arial" w:hAnsi="Arial" w:cs="Arial"/>
          <w:sz w:val="24"/>
          <w:szCs w:val="24"/>
        </w:rPr>
        <w:t xml:space="preserve">sí como </w:t>
      </w:r>
      <w:r w:rsidR="00F213D7">
        <w:rPr>
          <w:rFonts w:ascii="Arial" w:hAnsi="Arial" w:cs="Arial"/>
          <w:sz w:val="24"/>
          <w:szCs w:val="24"/>
        </w:rPr>
        <w:t>de fortalecer la competencia de liderazgo en los jefes</w:t>
      </w:r>
      <w:r w:rsidR="00781F96">
        <w:rPr>
          <w:rFonts w:ascii="Arial" w:hAnsi="Arial" w:cs="Arial"/>
          <w:sz w:val="24"/>
          <w:szCs w:val="24"/>
        </w:rPr>
        <w:t>.</w:t>
      </w:r>
      <w:r w:rsidR="00AC15B1">
        <w:rPr>
          <w:rFonts w:ascii="Arial" w:hAnsi="Arial" w:cs="Arial"/>
          <w:sz w:val="24"/>
          <w:szCs w:val="24"/>
        </w:rPr>
        <w:t xml:space="preserve"> Los empleados públicos se evalúan a través de los acuerdos de gestión.</w:t>
      </w:r>
    </w:p>
    <w:p w:rsidR="00B95DC6" w:rsidRDefault="00F213D7" w:rsidP="00A9369E">
      <w:pPr>
        <w:jc w:val="both"/>
        <w:rPr>
          <w:rFonts w:ascii="Arial" w:hAnsi="Arial" w:cs="Arial"/>
          <w:sz w:val="24"/>
          <w:szCs w:val="24"/>
        </w:rPr>
      </w:pPr>
      <w:r>
        <w:rPr>
          <w:rFonts w:ascii="Arial" w:hAnsi="Arial" w:cs="Arial"/>
          <w:sz w:val="24"/>
          <w:szCs w:val="24"/>
        </w:rPr>
        <w:t xml:space="preserve"> </w:t>
      </w:r>
    </w:p>
    <w:p w:rsidR="00A9369E" w:rsidRPr="00A9369E" w:rsidRDefault="00781F96" w:rsidP="00A9369E">
      <w:pPr>
        <w:jc w:val="both"/>
        <w:rPr>
          <w:rFonts w:ascii="Arial" w:hAnsi="Arial" w:cs="Arial"/>
          <w:sz w:val="24"/>
          <w:szCs w:val="24"/>
        </w:rPr>
      </w:pPr>
      <w:r>
        <w:rPr>
          <w:rFonts w:ascii="Arial" w:hAnsi="Arial" w:cs="Arial"/>
          <w:sz w:val="24"/>
          <w:szCs w:val="24"/>
        </w:rPr>
        <w:t xml:space="preserve">6.6 </w:t>
      </w:r>
      <w:r w:rsidR="00A9369E" w:rsidRPr="00A9369E">
        <w:rPr>
          <w:rFonts w:ascii="Arial" w:hAnsi="Arial" w:cs="Arial"/>
          <w:sz w:val="24"/>
          <w:szCs w:val="24"/>
        </w:rPr>
        <w:t>E</w:t>
      </w:r>
      <w:r w:rsidR="00B95DC6">
        <w:rPr>
          <w:rFonts w:ascii="Arial" w:hAnsi="Arial" w:cs="Arial"/>
          <w:sz w:val="24"/>
          <w:szCs w:val="24"/>
        </w:rPr>
        <w:t xml:space="preserve">strategia de </w:t>
      </w:r>
      <w:r>
        <w:rPr>
          <w:rFonts w:ascii="Arial" w:hAnsi="Arial" w:cs="Arial"/>
          <w:sz w:val="24"/>
          <w:szCs w:val="24"/>
        </w:rPr>
        <w:t>Prestaciones Económicas y Sociales</w:t>
      </w:r>
      <w:r w:rsidR="00A9369E" w:rsidRPr="00A9369E">
        <w:rPr>
          <w:rFonts w:ascii="Arial" w:hAnsi="Arial" w:cs="Arial"/>
          <w:sz w:val="24"/>
          <w:szCs w:val="24"/>
        </w:rPr>
        <w:t xml:space="preserve"> </w:t>
      </w:r>
    </w:p>
    <w:p w:rsidR="00781F96" w:rsidRDefault="00781F96" w:rsidP="00781F96">
      <w:pPr>
        <w:jc w:val="both"/>
        <w:rPr>
          <w:rFonts w:ascii="Arial" w:hAnsi="Arial" w:cs="Arial"/>
          <w:sz w:val="24"/>
          <w:szCs w:val="24"/>
        </w:rPr>
      </w:pPr>
      <w:r>
        <w:rPr>
          <w:rFonts w:ascii="Arial" w:hAnsi="Arial" w:cs="Arial"/>
          <w:sz w:val="24"/>
          <w:szCs w:val="24"/>
        </w:rPr>
        <w:t xml:space="preserve">Esta estrategia consiste en el </w:t>
      </w:r>
      <w:r w:rsidR="00A9369E" w:rsidRPr="00A9369E">
        <w:rPr>
          <w:rFonts w:ascii="Arial" w:hAnsi="Arial" w:cs="Arial"/>
          <w:sz w:val="24"/>
          <w:szCs w:val="24"/>
        </w:rPr>
        <w:t>análisis de la información como planta de personal, salarios, estadísticas presupuestales e inform</w:t>
      </w:r>
      <w:r>
        <w:rPr>
          <w:rFonts w:ascii="Arial" w:hAnsi="Arial" w:cs="Arial"/>
          <w:sz w:val="24"/>
          <w:szCs w:val="24"/>
        </w:rPr>
        <w:t xml:space="preserve">ación básica de los servidores y liquidación y reconocimiento de las prestaciones económicas y sociales. Dentro de las actividades a desarrollar en esta estrategia están: </w:t>
      </w:r>
    </w:p>
    <w:p w:rsidR="00781F96" w:rsidRDefault="00CE19FC" w:rsidP="00781F96">
      <w:pPr>
        <w:pStyle w:val="Prrafodelista"/>
        <w:numPr>
          <w:ilvl w:val="2"/>
          <w:numId w:val="13"/>
        </w:numPr>
        <w:jc w:val="both"/>
        <w:rPr>
          <w:rFonts w:ascii="Arial" w:hAnsi="Arial" w:cs="Arial"/>
          <w:sz w:val="24"/>
          <w:szCs w:val="24"/>
        </w:rPr>
      </w:pPr>
      <w:r w:rsidRPr="00781F96">
        <w:rPr>
          <w:rFonts w:ascii="Arial" w:hAnsi="Arial" w:cs="Arial"/>
          <w:sz w:val="24"/>
          <w:szCs w:val="24"/>
        </w:rPr>
        <w:t>Afiliaciones y novedades al sistema de seguridad social</w:t>
      </w:r>
    </w:p>
    <w:p w:rsidR="00781F96" w:rsidRDefault="00CE19FC" w:rsidP="00781F96">
      <w:pPr>
        <w:pStyle w:val="Prrafodelista"/>
        <w:numPr>
          <w:ilvl w:val="2"/>
          <w:numId w:val="13"/>
        </w:numPr>
        <w:jc w:val="both"/>
        <w:rPr>
          <w:rFonts w:ascii="Arial" w:hAnsi="Arial" w:cs="Arial"/>
          <w:sz w:val="24"/>
          <w:szCs w:val="24"/>
        </w:rPr>
      </w:pPr>
      <w:r w:rsidRPr="00781F96">
        <w:rPr>
          <w:rFonts w:ascii="Arial" w:hAnsi="Arial" w:cs="Arial"/>
          <w:sz w:val="24"/>
          <w:szCs w:val="24"/>
        </w:rPr>
        <w:t>Liquidación de nómina y novedades</w:t>
      </w:r>
    </w:p>
    <w:p w:rsidR="00781F96" w:rsidRDefault="00026570" w:rsidP="00781F96">
      <w:pPr>
        <w:pStyle w:val="Prrafodelista"/>
        <w:numPr>
          <w:ilvl w:val="2"/>
          <w:numId w:val="13"/>
        </w:numPr>
        <w:jc w:val="both"/>
        <w:rPr>
          <w:rFonts w:ascii="Arial" w:hAnsi="Arial" w:cs="Arial"/>
          <w:sz w:val="24"/>
          <w:szCs w:val="24"/>
        </w:rPr>
      </w:pPr>
      <w:r w:rsidRPr="00781F96">
        <w:rPr>
          <w:rFonts w:ascii="Arial" w:hAnsi="Arial" w:cs="Arial"/>
          <w:sz w:val="24"/>
          <w:szCs w:val="24"/>
        </w:rPr>
        <w:t>Liquidación de prestaciones sociales</w:t>
      </w:r>
    </w:p>
    <w:p w:rsidR="00781F96" w:rsidRDefault="00CE19FC" w:rsidP="00781F96">
      <w:pPr>
        <w:pStyle w:val="Prrafodelista"/>
        <w:numPr>
          <w:ilvl w:val="2"/>
          <w:numId w:val="13"/>
        </w:numPr>
        <w:jc w:val="both"/>
        <w:rPr>
          <w:rFonts w:ascii="Arial" w:hAnsi="Arial" w:cs="Arial"/>
          <w:sz w:val="24"/>
          <w:szCs w:val="24"/>
        </w:rPr>
      </w:pPr>
      <w:r w:rsidRPr="00781F96">
        <w:rPr>
          <w:rFonts w:ascii="Arial" w:hAnsi="Arial" w:cs="Arial"/>
          <w:sz w:val="24"/>
          <w:szCs w:val="24"/>
        </w:rPr>
        <w:t>Liquidación de fondos de seguridad social</w:t>
      </w:r>
    </w:p>
    <w:p w:rsidR="00781F96" w:rsidRDefault="00CE19FC" w:rsidP="00781F96">
      <w:pPr>
        <w:pStyle w:val="Prrafodelista"/>
        <w:numPr>
          <w:ilvl w:val="2"/>
          <w:numId w:val="13"/>
        </w:numPr>
        <w:jc w:val="both"/>
        <w:rPr>
          <w:rFonts w:ascii="Arial" w:hAnsi="Arial" w:cs="Arial"/>
          <w:sz w:val="24"/>
          <w:szCs w:val="24"/>
        </w:rPr>
      </w:pPr>
      <w:r w:rsidRPr="00781F96">
        <w:rPr>
          <w:rFonts w:ascii="Arial" w:hAnsi="Arial" w:cs="Arial"/>
          <w:sz w:val="24"/>
          <w:szCs w:val="24"/>
        </w:rPr>
        <w:t>Liquidación de viáticos</w:t>
      </w:r>
    </w:p>
    <w:p w:rsidR="00781F96" w:rsidRDefault="00CE19FC" w:rsidP="00781F96">
      <w:pPr>
        <w:pStyle w:val="Prrafodelista"/>
        <w:numPr>
          <w:ilvl w:val="2"/>
          <w:numId w:val="13"/>
        </w:numPr>
        <w:jc w:val="both"/>
        <w:rPr>
          <w:rFonts w:ascii="Arial" w:hAnsi="Arial" w:cs="Arial"/>
          <w:sz w:val="24"/>
          <w:szCs w:val="24"/>
        </w:rPr>
      </w:pPr>
      <w:r w:rsidRPr="00781F96">
        <w:rPr>
          <w:rFonts w:ascii="Arial" w:hAnsi="Arial" w:cs="Arial"/>
          <w:sz w:val="24"/>
          <w:szCs w:val="24"/>
        </w:rPr>
        <w:t>Informes de nivel de endeudamiento</w:t>
      </w:r>
    </w:p>
    <w:p w:rsidR="00781F96" w:rsidRDefault="00CE19FC" w:rsidP="00781F96">
      <w:pPr>
        <w:pStyle w:val="Prrafodelista"/>
        <w:numPr>
          <w:ilvl w:val="2"/>
          <w:numId w:val="13"/>
        </w:numPr>
        <w:jc w:val="both"/>
        <w:rPr>
          <w:rFonts w:ascii="Arial" w:hAnsi="Arial" w:cs="Arial"/>
          <w:sz w:val="24"/>
          <w:szCs w:val="24"/>
        </w:rPr>
      </w:pPr>
      <w:r w:rsidRPr="00781F96">
        <w:rPr>
          <w:rFonts w:ascii="Arial" w:hAnsi="Arial" w:cs="Arial"/>
          <w:sz w:val="24"/>
          <w:szCs w:val="24"/>
        </w:rPr>
        <w:t>Avances parciales de cesantías</w:t>
      </w:r>
    </w:p>
    <w:p w:rsidR="00781F96" w:rsidRDefault="00CE19FC" w:rsidP="00781F96">
      <w:pPr>
        <w:pStyle w:val="Prrafodelista"/>
        <w:numPr>
          <w:ilvl w:val="2"/>
          <w:numId w:val="13"/>
        </w:numPr>
        <w:jc w:val="both"/>
        <w:rPr>
          <w:rFonts w:ascii="Arial" w:hAnsi="Arial" w:cs="Arial"/>
          <w:sz w:val="24"/>
          <w:szCs w:val="24"/>
        </w:rPr>
      </w:pPr>
      <w:r w:rsidRPr="00781F96">
        <w:rPr>
          <w:rFonts w:ascii="Arial" w:hAnsi="Arial" w:cs="Arial"/>
          <w:sz w:val="24"/>
          <w:szCs w:val="24"/>
        </w:rPr>
        <w:t>Consolidación de las prestaciones sociales</w:t>
      </w:r>
    </w:p>
    <w:p w:rsidR="00781F96" w:rsidRDefault="00CE19FC" w:rsidP="00781F96">
      <w:pPr>
        <w:pStyle w:val="Prrafodelista"/>
        <w:numPr>
          <w:ilvl w:val="2"/>
          <w:numId w:val="13"/>
        </w:numPr>
        <w:jc w:val="both"/>
        <w:rPr>
          <w:rFonts w:ascii="Arial" w:hAnsi="Arial" w:cs="Arial"/>
          <w:sz w:val="24"/>
          <w:szCs w:val="24"/>
        </w:rPr>
      </w:pPr>
      <w:r w:rsidRPr="00781F96">
        <w:rPr>
          <w:rFonts w:ascii="Arial" w:hAnsi="Arial" w:cs="Arial"/>
          <w:sz w:val="24"/>
          <w:szCs w:val="24"/>
        </w:rPr>
        <w:t>Reliquidación de préstamos de vivienda y de bienestar</w:t>
      </w:r>
    </w:p>
    <w:p w:rsidR="00CE19FC" w:rsidRPr="00781F96" w:rsidRDefault="00CE19FC" w:rsidP="00781F96">
      <w:pPr>
        <w:pStyle w:val="Prrafodelista"/>
        <w:numPr>
          <w:ilvl w:val="2"/>
          <w:numId w:val="13"/>
        </w:numPr>
        <w:jc w:val="both"/>
        <w:rPr>
          <w:rFonts w:ascii="Arial" w:hAnsi="Arial" w:cs="Arial"/>
          <w:sz w:val="24"/>
          <w:szCs w:val="24"/>
        </w:rPr>
      </w:pPr>
      <w:r w:rsidRPr="00781F96">
        <w:rPr>
          <w:rFonts w:ascii="Arial" w:hAnsi="Arial" w:cs="Arial"/>
          <w:sz w:val="24"/>
          <w:szCs w:val="24"/>
        </w:rPr>
        <w:t>Informes de ejecución presupuestal del rubro de servicios de personal</w:t>
      </w:r>
    </w:p>
    <w:p w:rsidR="00026570" w:rsidRPr="00A9369E" w:rsidRDefault="00026570" w:rsidP="00A9369E">
      <w:pPr>
        <w:jc w:val="both"/>
        <w:rPr>
          <w:rFonts w:ascii="Arial" w:hAnsi="Arial" w:cs="Arial"/>
          <w:sz w:val="24"/>
          <w:szCs w:val="24"/>
        </w:rPr>
      </w:pPr>
    </w:p>
    <w:p w:rsidR="00A9369E" w:rsidRPr="00A9369E" w:rsidRDefault="00781F96" w:rsidP="00A9369E">
      <w:pPr>
        <w:jc w:val="both"/>
        <w:rPr>
          <w:rFonts w:ascii="Arial" w:hAnsi="Arial" w:cs="Arial"/>
          <w:sz w:val="24"/>
          <w:szCs w:val="24"/>
        </w:rPr>
      </w:pPr>
      <w:r>
        <w:rPr>
          <w:rFonts w:ascii="Arial" w:hAnsi="Arial" w:cs="Arial"/>
          <w:sz w:val="24"/>
          <w:szCs w:val="24"/>
        </w:rPr>
        <w:t xml:space="preserve">6.7 </w:t>
      </w:r>
      <w:r w:rsidR="00A9369E" w:rsidRPr="00A9369E">
        <w:rPr>
          <w:rFonts w:ascii="Arial" w:hAnsi="Arial" w:cs="Arial"/>
          <w:sz w:val="24"/>
          <w:szCs w:val="24"/>
        </w:rPr>
        <w:t xml:space="preserve">Estrategia de Gestión de la información </w:t>
      </w:r>
    </w:p>
    <w:p w:rsidR="00A9369E" w:rsidRDefault="00A9369E" w:rsidP="00A9369E">
      <w:pPr>
        <w:jc w:val="both"/>
        <w:rPr>
          <w:rFonts w:ascii="Arial" w:hAnsi="Arial" w:cs="Arial"/>
          <w:sz w:val="24"/>
          <w:szCs w:val="24"/>
        </w:rPr>
      </w:pPr>
      <w:r w:rsidRPr="00A9369E">
        <w:rPr>
          <w:rFonts w:ascii="Arial" w:hAnsi="Arial" w:cs="Arial"/>
          <w:sz w:val="24"/>
          <w:szCs w:val="24"/>
        </w:rPr>
        <w:t xml:space="preserve">La estrategia se enfoca en continuar robusteciendo la información consolidada en los procedimientos del </w:t>
      </w:r>
      <w:r w:rsidR="00781F96">
        <w:rPr>
          <w:rFonts w:ascii="Arial" w:hAnsi="Arial" w:cs="Arial"/>
          <w:sz w:val="24"/>
          <w:szCs w:val="24"/>
        </w:rPr>
        <w:t xml:space="preserve">Área </w:t>
      </w:r>
      <w:r w:rsidRPr="00A9369E">
        <w:rPr>
          <w:rFonts w:ascii="Arial" w:hAnsi="Arial" w:cs="Arial"/>
          <w:sz w:val="24"/>
          <w:szCs w:val="24"/>
        </w:rPr>
        <w:t>de Gestión Humana, que permita suministrar los reportes de las actividades y los seguimientos correspondientes a los informes presentados por el área a las demás dependencias que lo requieran, mejorando la calidad de información y los tiempos</w:t>
      </w:r>
      <w:r w:rsidR="00B95DC6">
        <w:rPr>
          <w:rFonts w:ascii="Arial" w:hAnsi="Arial" w:cs="Arial"/>
          <w:sz w:val="24"/>
          <w:szCs w:val="24"/>
        </w:rPr>
        <w:t xml:space="preserve"> de respuesta como insumo para </w:t>
      </w:r>
      <w:r w:rsidRPr="00A9369E">
        <w:rPr>
          <w:rFonts w:ascii="Arial" w:hAnsi="Arial" w:cs="Arial"/>
          <w:sz w:val="24"/>
          <w:szCs w:val="24"/>
        </w:rPr>
        <w:t xml:space="preserve">la toma de decisiones y la mejora continua. </w:t>
      </w:r>
    </w:p>
    <w:p w:rsidR="00781F96" w:rsidRDefault="00CE19FC" w:rsidP="00781F96">
      <w:pPr>
        <w:pStyle w:val="Prrafodelista"/>
        <w:numPr>
          <w:ilvl w:val="2"/>
          <w:numId w:val="15"/>
        </w:numPr>
        <w:jc w:val="both"/>
        <w:rPr>
          <w:rFonts w:ascii="Arial" w:hAnsi="Arial" w:cs="Arial"/>
          <w:sz w:val="24"/>
          <w:szCs w:val="24"/>
        </w:rPr>
      </w:pPr>
      <w:r w:rsidRPr="00781F96">
        <w:rPr>
          <w:rFonts w:ascii="Arial" w:hAnsi="Arial" w:cs="Arial"/>
          <w:sz w:val="24"/>
          <w:szCs w:val="24"/>
        </w:rPr>
        <w:t>Ingreso de información personal al software de gestión humana</w:t>
      </w:r>
    </w:p>
    <w:p w:rsidR="00781F96" w:rsidRDefault="00CE19FC" w:rsidP="00781F96">
      <w:pPr>
        <w:pStyle w:val="Prrafodelista"/>
        <w:numPr>
          <w:ilvl w:val="2"/>
          <w:numId w:val="15"/>
        </w:numPr>
        <w:jc w:val="both"/>
        <w:rPr>
          <w:rFonts w:ascii="Arial" w:hAnsi="Arial" w:cs="Arial"/>
          <w:sz w:val="24"/>
          <w:szCs w:val="24"/>
        </w:rPr>
      </w:pPr>
      <w:proofErr w:type="spellStart"/>
      <w:r w:rsidRPr="00781F96">
        <w:rPr>
          <w:rFonts w:ascii="Arial" w:hAnsi="Arial" w:cs="Arial"/>
          <w:sz w:val="24"/>
          <w:szCs w:val="24"/>
        </w:rPr>
        <w:t>Carnetización</w:t>
      </w:r>
      <w:proofErr w:type="spellEnd"/>
      <w:r w:rsidRPr="00781F96">
        <w:rPr>
          <w:rFonts w:ascii="Arial" w:hAnsi="Arial" w:cs="Arial"/>
          <w:sz w:val="24"/>
          <w:szCs w:val="24"/>
        </w:rPr>
        <w:t xml:space="preserve"> institucional</w:t>
      </w:r>
    </w:p>
    <w:p w:rsidR="00781F96" w:rsidRDefault="00CE19FC" w:rsidP="00781F96">
      <w:pPr>
        <w:pStyle w:val="Prrafodelista"/>
        <w:numPr>
          <w:ilvl w:val="2"/>
          <w:numId w:val="15"/>
        </w:numPr>
        <w:jc w:val="both"/>
        <w:rPr>
          <w:rFonts w:ascii="Arial" w:hAnsi="Arial" w:cs="Arial"/>
          <w:sz w:val="24"/>
          <w:szCs w:val="24"/>
        </w:rPr>
      </w:pPr>
      <w:r w:rsidRPr="00781F96">
        <w:rPr>
          <w:rFonts w:ascii="Arial" w:hAnsi="Arial" w:cs="Arial"/>
          <w:sz w:val="24"/>
          <w:szCs w:val="24"/>
        </w:rPr>
        <w:t>Adjudicación de Tarjetas de acceso</w:t>
      </w:r>
    </w:p>
    <w:p w:rsidR="00781F96" w:rsidRDefault="00CE19FC" w:rsidP="00781F96">
      <w:pPr>
        <w:pStyle w:val="Prrafodelista"/>
        <w:numPr>
          <w:ilvl w:val="2"/>
          <w:numId w:val="15"/>
        </w:numPr>
        <w:jc w:val="both"/>
        <w:rPr>
          <w:rFonts w:ascii="Arial" w:hAnsi="Arial" w:cs="Arial"/>
          <w:sz w:val="24"/>
          <w:szCs w:val="24"/>
        </w:rPr>
      </w:pPr>
      <w:r w:rsidRPr="00781F96">
        <w:rPr>
          <w:rFonts w:ascii="Arial" w:hAnsi="Arial" w:cs="Arial"/>
          <w:sz w:val="24"/>
          <w:szCs w:val="24"/>
        </w:rPr>
        <w:t>Actualización de datos del personal</w:t>
      </w:r>
    </w:p>
    <w:p w:rsidR="00781F96" w:rsidRDefault="00781F96" w:rsidP="00781F96">
      <w:pPr>
        <w:pStyle w:val="Prrafodelista"/>
        <w:numPr>
          <w:ilvl w:val="2"/>
          <w:numId w:val="15"/>
        </w:numPr>
        <w:jc w:val="both"/>
        <w:rPr>
          <w:rFonts w:ascii="Arial" w:hAnsi="Arial" w:cs="Arial"/>
          <w:sz w:val="24"/>
          <w:szCs w:val="24"/>
        </w:rPr>
      </w:pPr>
      <w:r w:rsidRPr="00781F96">
        <w:rPr>
          <w:rFonts w:ascii="Arial" w:hAnsi="Arial" w:cs="Arial"/>
          <w:sz w:val="24"/>
          <w:szCs w:val="24"/>
        </w:rPr>
        <w:t>Base de datos del personal</w:t>
      </w:r>
    </w:p>
    <w:p w:rsidR="00781F96" w:rsidRPr="00781F96" w:rsidRDefault="00781F96" w:rsidP="00781F96">
      <w:pPr>
        <w:pStyle w:val="Prrafodelista"/>
        <w:numPr>
          <w:ilvl w:val="2"/>
          <w:numId w:val="15"/>
        </w:numPr>
        <w:jc w:val="both"/>
        <w:rPr>
          <w:rFonts w:ascii="Arial" w:hAnsi="Arial" w:cs="Arial"/>
          <w:sz w:val="24"/>
          <w:szCs w:val="24"/>
        </w:rPr>
      </w:pPr>
      <w:r w:rsidRPr="00781F96">
        <w:rPr>
          <w:rFonts w:ascii="Arial" w:hAnsi="Arial" w:cs="Arial"/>
          <w:sz w:val="24"/>
          <w:szCs w:val="24"/>
        </w:rPr>
        <w:t>Informes de control de acceso</w:t>
      </w:r>
    </w:p>
    <w:p w:rsidR="00B95DC6" w:rsidRPr="00A9369E" w:rsidRDefault="00B95DC6" w:rsidP="00A9369E">
      <w:pPr>
        <w:jc w:val="both"/>
        <w:rPr>
          <w:rFonts w:ascii="Arial" w:hAnsi="Arial" w:cs="Arial"/>
          <w:sz w:val="24"/>
          <w:szCs w:val="24"/>
        </w:rPr>
      </w:pPr>
    </w:p>
    <w:p w:rsidR="00A9369E" w:rsidRPr="00A9369E" w:rsidRDefault="00A9369E" w:rsidP="00A9369E">
      <w:pPr>
        <w:jc w:val="both"/>
        <w:rPr>
          <w:rFonts w:ascii="Arial" w:hAnsi="Arial" w:cs="Arial"/>
          <w:sz w:val="24"/>
          <w:szCs w:val="24"/>
        </w:rPr>
      </w:pPr>
      <w:r w:rsidRPr="00A9369E">
        <w:rPr>
          <w:rFonts w:ascii="Arial" w:hAnsi="Arial" w:cs="Arial"/>
          <w:sz w:val="24"/>
          <w:szCs w:val="24"/>
        </w:rPr>
        <w:t xml:space="preserve"> </w:t>
      </w:r>
      <w:r w:rsidR="00781F96">
        <w:rPr>
          <w:rFonts w:ascii="Arial" w:hAnsi="Arial" w:cs="Arial"/>
          <w:sz w:val="24"/>
          <w:szCs w:val="24"/>
        </w:rPr>
        <w:t xml:space="preserve">6.8 </w:t>
      </w:r>
      <w:r w:rsidRPr="00A9369E">
        <w:rPr>
          <w:rFonts w:ascii="Arial" w:hAnsi="Arial" w:cs="Arial"/>
          <w:sz w:val="24"/>
          <w:szCs w:val="24"/>
        </w:rPr>
        <w:t xml:space="preserve">Expedición de certificaciones para bono pensional. </w:t>
      </w:r>
    </w:p>
    <w:p w:rsidR="00A9369E" w:rsidRDefault="00A9369E" w:rsidP="00A9369E">
      <w:pPr>
        <w:jc w:val="both"/>
        <w:rPr>
          <w:rFonts w:ascii="Arial" w:hAnsi="Arial" w:cs="Arial"/>
          <w:sz w:val="24"/>
          <w:szCs w:val="24"/>
        </w:rPr>
      </w:pPr>
      <w:r w:rsidRPr="00A9369E">
        <w:rPr>
          <w:rFonts w:ascii="Arial" w:hAnsi="Arial" w:cs="Arial"/>
          <w:sz w:val="24"/>
          <w:szCs w:val="24"/>
        </w:rPr>
        <w:t xml:space="preserve">Implementar la herramienta de certificación electrónica entregada por el Ministerio de Hacienda y Crédito Público con la finalidad de suministrar información oportuna y confiable al momento de redención de los bonos pensionales solicitados por los ciudadanos, según directrices del Ministerio. Así mismo, fortalecer la capacitación y actualización normativa que favorezcan el diligenciamiento de los formatos utilizados para el trámite oportuno y eficiente. </w:t>
      </w:r>
    </w:p>
    <w:p w:rsidR="00781F96" w:rsidRDefault="00B76990" w:rsidP="00781F96">
      <w:pPr>
        <w:pStyle w:val="Prrafodelista"/>
        <w:numPr>
          <w:ilvl w:val="2"/>
          <w:numId w:val="16"/>
        </w:numPr>
        <w:jc w:val="both"/>
        <w:rPr>
          <w:rFonts w:ascii="Arial" w:hAnsi="Arial" w:cs="Arial"/>
          <w:sz w:val="24"/>
          <w:szCs w:val="24"/>
        </w:rPr>
      </w:pPr>
      <w:r w:rsidRPr="00781F96">
        <w:rPr>
          <w:rFonts w:ascii="Arial" w:hAnsi="Arial" w:cs="Arial"/>
          <w:sz w:val="24"/>
          <w:szCs w:val="24"/>
        </w:rPr>
        <w:t>Elaboración de certificación para bonos pensionales</w:t>
      </w:r>
    </w:p>
    <w:p w:rsidR="00B76990" w:rsidRPr="00781F96" w:rsidRDefault="00B76990" w:rsidP="00781F96">
      <w:pPr>
        <w:pStyle w:val="Prrafodelista"/>
        <w:numPr>
          <w:ilvl w:val="2"/>
          <w:numId w:val="16"/>
        </w:numPr>
        <w:jc w:val="both"/>
        <w:rPr>
          <w:rFonts w:ascii="Arial" w:hAnsi="Arial" w:cs="Arial"/>
          <w:sz w:val="24"/>
          <w:szCs w:val="24"/>
        </w:rPr>
      </w:pPr>
      <w:r w:rsidRPr="00781F96">
        <w:rPr>
          <w:rFonts w:ascii="Arial" w:hAnsi="Arial" w:cs="Arial"/>
          <w:sz w:val="24"/>
          <w:szCs w:val="24"/>
        </w:rPr>
        <w:t xml:space="preserve">Actos administrativos de emisión y redención de bonos pensionales </w:t>
      </w:r>
    </w:p>
    <w:p w:rsidR="00B76990" w:rsidRDefault="00B76990" w:rsidP="00781F96">
      <w:pPr>
        <w:pStyle w:val="Prrafodelista"/>
        <w:numPr>
          <w:ilvl w:val="2"/>
          <w:numId w:val="16"/>
        </w:numPr>
        <w:jc w:val="both"/>
        <w:rPr>
          <w:rFonts w:ascii="Arial" w:hAnsi="Arial" w:cs="Arial"/>
          <w:sz w:val="24"/>
          <w:szCs w:val="24"/>
        </w:rPr>
      </w:pPr>
      <w:r>
        <w:rPr>
          <w:rFonts w:ascii="Arial" w:hAnsi="Arial" w:cs="Arial"/>
          <w:sz w:val="24"/>
          <w:szCs w:val="24"/>
        </w:rPr>
        <w:t>Liquidación y pago de bonos pensionales</w:t>
      </w:r>
    </w:p>
    <w:p w:rsidR="00B76990" w:rsidRPr="00B76990" w:rsidRDefault="00B76990" w:rsidP="00781F96">
      <w:pPr>
        <w:pStyle w:val="Prrafodelista"/>
        <w:numPr>
          <w:ilvl w:val="2"/>
          <w:numId w:val="16"/>
        </w:numPr>
        <w:jc w:val="both"/>
        <w:rPr>
          <w:rFonts w:ascii="Arial" w:hAnsi="Arial" w:cs="Arial"/>
          <w:sz w:val="24"/>
          <w:szCs w:val="24"/>
        </w:rPr>
      </w:pPr>
      <w:r>
        <w:rPr>
          <w:rFonts w:ascii="Arial" w:hAnsi="Arial" w:cs="Arial"/>
          <w:sz w:val="24"/>
          <w:szCs w:val="24"/>
        </w:rPr>
        <w:t xml:space="preserve">Trámite del pago de las cuotas partes </w:t>
      </w:r>
    </w:p>
    <w:p w:rsidR="00A9369E" w:rsidRPr="00A9369E" w:rsidRDefault="00A9369E" w:rsidP="00A9369E">
      <w:pPr>
        <w:jc w:val="both"/>
        <w:rPr>
          <w:rFonts w:ascii="Arial" w:hAnsi="Arial" w:cs="Arial"/>
          <w:sz w:val="24"/>
          <w:szCs w:val="24"/>
        </w:rPr>
      </w:pPr>
      <w:r w:rsidRPr="00A9369E">
        <w:rPr>
          <w:rFonts w:ascii="Arial" w:hAnsi="Arial" w:cs="Arial"/>
          <w:sz w:val="24"/>
          <w:szCs w:val="24"/>
        </w:rPr>
        <w:t xml:space="preserve"> </w:t>
      </w:r>
    </w:p>
    <w:p w:rsidR="00A9369E" w:rsidRPr="00A9369E" w:rsidRDefault="00781F96" w:rsidP="00A9369E">
      <w:pPr>
        <w:jc w:val="both"/>
        <w:rPr>
          <w:rFonts w:ascii="Arial" w:hAnsi="Arial" w:cs="Arial"/>
          <w:sz w:val="24"/>
          <w:szCs w:val="24"/>
        </w:rPr>
      </w:pPr>
      <w:r>
        <w:rPr>
          <w:rFonts w:ascii="Arial" w:hAnsi="Arial" w:cs="Arial"/>
          <w:sz w:val="24"/>
          <w:szCs w:val="24"/>
        </w:rPr>
        <w:t>6.9</w:t>
      </w:r>
      <w:r w:rsidR="00BB2851">
        <w:rPr>
          <w:rFonts w:ascii="Arial" w:hAnsi="Arial" w:cs="Arial"/>
          <w:sz w:val="24"/>
          <w:szCs w:val="24"/>
        </w:rPr>
        <w:t xml:space="preserve"> </w:t>
      </w:r>
      <w:r>
        <w:rPr>
          <w:rFonts w:ascii="Arial" w:hAnsi="Arial" w:cs="Arial"/>
          <w:sz w:val="24"/>
          <w:szCs w:val="24"/>
        </w:rPr>
        <w:t xml:space="preserve">Estrategia de la custodia del </w:t>
      </w:r>
      <w:r w:rsidR="00BB2851">
        <w:rPr>
          <w:rFonts w:ascii="Arial" w:hAnsi="Arial" w:cs="Arial"/>
          <w:sz w:val="24"/>
          <w:szCs w:val="24"/>
        </w:rPr>
        <w:t>Archivo de Historias Laborales</w:t>
      </w:r>
      <w:r w:rsidR="00A9369E" w:rsidRPr="00A9369E">
        <w:rPr>
          <w:rFonts w:ascii="Arial" w:hAnsi="Arial" w:cs="Arial"/>
          <w:sz w:val="24"/>
          <w:szCs w:val="24"/>
        </w:rPr>
        <w:t xml:space="preserve"> </w:t>
      </w:r>
    </w:p>
    <w:p w:rsidR="00B76990" w:rsidRDefault="00781F96" w:rsidP="00A9369E">
      <w:pPr>
        <w:jc w:val="both"/>
        <w:rPr>
          <w:rFonts w:ascii="Arial" w:hAnsi="Arial" w:cs="Arial"/>
          <w:sz w:val="24"/>
          <w:szCs w:val="24"/>
        </w:rPr>
      </w:pPr>
      <w:r>
        <w:rPr>
          <w:rFonts w:ascii="Arial" w:hAnsi="Arial" w:cs="Arial"/>
          <w:sz w:val="24"/>
          <w:szCs w:val="24"/>
        </w:rPr>
        <w:t>Para el mejoramiento de la estrategia</w:t>
      </w:r>
      <w:r w:rsidR="00A9369E" w:rsidRPr="00A9369E">
        <w:rPr>
          <w:rFonts w:ascii="Arial" w:hAnsi="Arial" w:cs="Arial"/>
          <w:sz w:val="24"/>
          <w:szCs w:val="24"/>
        </w:rPr>
        <w:t>, se implementará</w:t>
      </w:r>
      <w:r>
        <w:rPr>
          <w:rFonts w:ascii="Arial" w:hAnsi="Arial" w:cs="Arial"/>
          <w:sz w:val="24"/>
          <w:szCs w:val="24"/>
        </w:rPr>
        <w:t>n</w:t>
      </w:r>
      <w:r w:rsidR="00A9369E" w:rsidRPr="00A9369E">
        <w:rPr>
          <w:rFonts w:ascii="Arial" w:hAnsi="Arial" w:cs="Arial"/>
          <w:sz w:val="24"/>
          <w:szCs w:val="24"/>
        </w:rPr>
        <w:t xml:space="preserve"> la</w:t>
      </w:r>
      <w:r>
        <w:rPr>
          <w:rFonts w:ascii="Arial" w:hAnsi="Arial" w:cs="Arial"/>
          <w:sz w:val="24"/>
          <w:szCs w:val="24"/>
        </w:rPr>
        <w:t>s</w:t>
      </w:r>
      <w:r w:rsidR="00A9369E" w:rsidRPr="00A9369E">
        <w:rPr>
          <w:rFonts w:ascii="Arial" w:hAnsi="Arial" w:cs="Arial"/>
          <w:sz w:val="24"/>
          <w:szCs w:val="24"/>
        </w:rPr>
        <w:t xml:space="preserve"> siguiente</w:t>
      </w:r>
      <w:r>
        <w:rPr>
          <w:rFonts w:ascii="Arial" w:hAnsi="Arial" w:cs="Arial"/>
          <w:sz w:val="24"/>
          <w:szCs w:val="24"/>
        </w:rPr>
        <w:t>s</w:t>
      </w:r>
      <w:r w:rsidR="00A9369E" w:rsidRPr="00A9369E">
        <w:rPr>
          <w:rFonts w:ascii="Arial" w:hAnsi="Arial" w:cs="Arial"/>
          <w:sz w:val="24"/>
          <w:szCs w:val="24"/>
        </w:rPr>
        <w:t xml:space="preserve"> </w:t>
      </w:r>
      <w:r>
        <w:rPr>
          <w:rFonts w:ascii="Arial" w:hAnsi="Arial" w:cs="Arial"/>
          <w:sz w:val="24"/>
          <w:szCs w:val="24"/>
        </w:rPr>
        <w:t>actividades</w:t>
      </w:r>
      <w:r w:rsidR="00A9369E" w:rsidRPr="00A9369E">
        <w:rPr>
          <w:rFonts w:ascii="Arial" w:hAnsi="Arial" w:cs="Arial"/>
          <w:sz w:val="24"/>
          <w:szCs w:val="24"/>
        </w:rPr>
        <w:t>:</w:t>
      </w:r>
    </w:p>
    <w:p w:rsidR="00781F96" w:rsidRDefault="00B76990" w:rsidP="00781F96">
      <w:pPr>
        <w:pStyle w:val="Prrafodelista"/>
        <w:numPr>
          <w:ilvl w:val="2"/>
          <w:numId w:val="14"/>
        </w:numPr>
        <w:jc w:val="both"/>
        <w:rPr>
          <w:rFonts w:ascii="Arial" w:hAnsi="Arial" w:cs="Arial"/>
          <w:sz w:val="24"/>
          <w:szCs w:val="24"/>
        </w:rPr>
      </w:pPr>
      <w:r w:rsidRPr="00781F96">
        <w:rPr>
          <w:rFonts w:ascii="Arial" w:hAnsi="Arial" w:cs="Arial"/>
          <w:sz w:val="24"/>
          <w:szCs w:val="24"/>
        </w:rPr>
        <w:t xml:space="preserve">Foliar y archivar las comunicaciones del personal  </w:t>
      </w:r>
    </w:p>
    <w:p w:rsidR="00781F96" w:rsidRDefault="00C22AC4" w:rsidP="00781F96">
      <w:pPr>
        <w:pStyle w:val="Prrafodelista"/>
        <w:numPr>
          <w:ilvl w:val="2"/>
          <w:numId w:val="14"/>
        </w:numPr>
        <w:jc w:val="both"/>
        <w:rPr>
          <w:rFonts w:ascii="Arial" w:hAnsi="Arial" w:cs="Arial"/>
          <w:sz w:val="24"/>
          <w:szCs w:val="24"/>
        </w:rPr>
      </w:pPr>
      <w:r w:rsidRPr="00781F96">
        <w:rPr>
          <w:rFonts w:ascii="Arial" w:hAnsi="Arial" w:cs="Arial"/>
          <w:sz w:val="24"/>
          <w:szCs w:val="24"/>
        </w:rPr>
        <w:t>Actualizar semanalmente la documentación de las historias laborales</w:t>
      </w:r>
    </w:p>
    <w:p w:rsidR="00781F96" w:rsidRDefault="00A9369E" w:rsidP="00781F96">
      <w:pPr>
        <w:pStyle w:val="Prrafodelista"/>
        <w:numPr>
          <w:ilvl w:val="2"/>
          <w:numId w:val="14"/>
        </w:numPr>
        <w:jc w:val="both"/>
        <w:rPr>
          <w:rFonts w:ascii="Arial" w:hAnsi="Arial" w:cs="Arial"/>
          <w:sz w:val="24"/>
          <w:szCs w:val="24"/>
        </w:rPr>
      </w:pPr>
      <w:r w:rsidRPr="00781F96">
        <w:rPr>
          <w:rFonts w:ascii="Arial" w:hAnsi="Arial" w:cs="Arial"/>
          <w:sz w:val="24"/>
          <w:szCs w:val="24"/>
        </w:rPr>
        <w:t xml:space="preserve">Revisar conjuntamente con el </w:t>
      </w:r>
      <w:r w:rsidR="00C22AC4" w:rsidRPr="00781F96">
        <w:rPr>
          <w:rFonts w:ascii="Arial" w:hAnsi="Arial" w:cs="Arial"/>
          <w:sz w:val="24"/>
          <w:szCs w:val="24"/>
        </w:rPr>
        <w:t>líder de G</w:t>
      </w:r>
      <w:r w:rsidRPr="00781F96">
        <w:rPr>
          <w:rFonts w:ascii="Arial" w:hAnsi="Arial" w:cs="Arial"/>
          <w:sz w:val="24"/>
          <w:szCs w:val="24"/>
        </w:rPr>
        <w:t>estión Documental el protocolo de digitalización</w:t>
      </w:r>
      <w:r w:rsidR="00C22AC4" w:rsidRPr="00781F96">
        <w:rPr>
          <w:rFonts w:ascii="Arial" w:hAnsi="Arial" w:cs="Arial"/>
          <w:sz w:val="24"/>
          <w:szCs w:val="24"/>
        </w:rPr>
        <w:t xml:space="preserve"> </w:t>
      </w:r>
    </w:p>
    <w:p w:rsidR="00781F96" w:rsidRDefault="00A9369E" w:rsidP="00781F96">
      <w:pPr>
        <w:pStyle w:val="Prrafodelista"/>
        <w:numPr>
          <w:ilvl w:val="2"/>
          <w:numId w:val="14"/>
        </w:numPr>
        <w:jc w:val="both"/>
        <w:rPr>
          <w:rFonts w:ascii="Arial" w:hAnsi="Arial" w:cs="Arial"/>
          <w:sz w:val="24"/>
          <w:szCs w:val="24"/>
        </w:rPr>
      </w:pPr>
      <w:r w:rsidRPr="00781F96">
        <w:rPr>
          <w:rFonts w:ascii="Arial" w:hAnsi="Arial" w:cs="Arial"/>
          <w:sz w:val="24"/>
          <w:szCs w:val="24"/>
        </w:rPr>
        <w:t xml:space="preserve">Para todos los documentos que al ser creados deben ir insertados en los expedientes de historias laborales, se debe pedir la autorización </w:t>
      </w:r>
      <w:r w:rsidR="00C22AC4" w:rsidRPr="00781F96">
        <w:rPr>
          <w:rFonts w:ascii="Arial" w:hAnsi="Arial" w:cs="Arial"/>
          <w:sz w:val="24"/>
          <w:szCs w:val="24"/>
        </w:rPr>
        <w:t>a</w:t>
      </w:r>
      <w:r w:rsidR="00B76990" w:rsidRPr="00781F96">
        <w:rPr>
          <w:rFonts w:ascii="Arial" w:hAnsi="Arial" w:cs="Arial"/>
          <w:sz w:val="24"/>
          <w:szCs w:val="24"/>
        </w:rPr>
        <w:t xml:space="preserve"> G</w:t>
      </w:r>
      <w:r w:rsidRPr="00781F96">
        <w:rPr>
          <w:rFonts w:ascii="Arial" w:hAnsi="Arial" w:cs="Arial"/>
          <w:sz w:val="24"/>
          <w:szCs w:val="24"/>
        </w:rPr>
        <w:t xml:space="preserve">estión Documental para crear el expediente mixto o hibrido, el cual reducirá una </w:t>
      </w:r>
      <w:r w:rsidRPr="00781F96">
        <w:rPr>
          <w:rFonts w:ascii="Arial" w:hAnsi="Arial" w:cs="Arial"/>
          <w:sz w:val="24"/>
          <w:szCs w:val="24"/>
        </w:rPr>
        <w:lastRenderedPageBreak/>
        <w:t>cantidad importante en las impresiones, ya que</w:t>
      </w:r>
      <w:r w:rsidR="00C22AC4" w:rsidRPr="00781F96">
        <w:rPr>
          <w:rFonts w:ascii="Arial" w:hAnsi="Arial" w:cs="Arial"/>
          <w:sz w:val="24"/>
          <w:szCs w:val="24"/>
        </w:rPr>
        <w:t>,</w:t>
      </w:r>
      <w:r w:rsidRPr="00781F96">
        <w:rPr>
          <w:rFonts w:ascii="Arial" w:hAnsi="Arial" w:cs="Arial"/>
          <w:sz w:val="24"/>
          <w:szCs w:val="24"/>
        </w:rPr>
        <w:t xml:space="preserve"> solo de digitalizará y la imagen será migrada a cada expediente digital. </w:t>
      </w:r>
    </w:p>
    <w:p w:rsidR="00B76990" w:rsidRPr="00781F96" w:rsidRDefault="00B76990" w:rsidP="00781F96">
      <w:pPr>
        <w:pStyle w:val="Prrafodelista"/>
        <w:numPr>
          <w:ilvl w:val="2"/>
          <w:numId w:val="14"/>
        </w:numPr>
        <w:jc w:val="both"/>
        <w:rPr>
          <w:rFonts w:ascii="Arial" w:hAnsi="Arial" w:cs="Arial"/>
          <w:sz w:val="24"/>
          <w:szCs w:val="24"/>
        </w:rPr>
      </w:pPr>
      <w:r w:rsidRPr="00781F96">
        <w:rPr>
          <w:rFonts w:ascii="Arial" w:hAnsi="Arial" w:cs="Arial"/>
          <w:sz w:val="24"/>
          <w:szCs w:val="24"/>
        </w:rPr>
        <w:t>Verificar y organizar las historias laborales periódicamente</w:t>
      </w:r>
    </w:p>
    <w:p w:rsidR="00A9369E" w:rsidRPr="00A9369E" w:rsidRDefault="00A9369E" w:rsidP="00A9369E">
      <w:pPr>
        <w:jc w:val="both"/>
        <w:rPr>
          <w:rFonts w:ascii="Arial" w:hAnsi="Arial" w:cs="Arial"/>
          <w:sz w:val="24"/>
          <w:szCs w:val="24"/>
        </w:rPr>
      </w:pPr>
      <w:r w:rsidRPr="00A9369E">
        <w:rPr>
          <w:rFonts w:ascii="Arial" w:hAnsi="Arial" w:cs="Arial"/>
          <w:sz w:val="24"/>
          <w:szCs w:val="24"/>
        </w:rPr>
        <w:t xml:space="preserve">  </w:t>
      </w:r>
    </w:p>
    <w:p w:rsidR="00A9369E" w:rsidRPr="00A9369E" w:rsidRDefault="00781F96" w:rsidP="00781F96">
      <w:pPr>
        <w:jc w:val="both"/>
        <w:rPr>
          <w:rFonts w:ascii="Arial" w:hAnsi="Arial" w:cs="Arial"/>
          <w:sz w:val="24"/>
          <w:szCs w:val="24"/>
        </w:rPr>
      </w:pPr>
      <w:r>
        <w:rPr>
          <w:rFonts w:ascii="Arial" w:hAnsi="Arial" w:cs="Arial"/>
          <w:sz w:val="24"/>
          <w:szCs w:val="24"/>
        </w:rPr>
        <w:t xml:space="preserve">6.10 Estrategia de Plan de Capacitación y Formación </w:t>
      </w:r>
    </w:p>
    <w:p w:rsidR="00A9369E" w:rsidRDefault="00A53FCD" w:rsidP="00A9369E">
      <w:pPr>
        <w:jc w:val="both"/>
        <w:rPr>
          <w:rFonts w:ascii="Arial" w:hAnsi="Arial" w:cs="Arial"/>
          <w:sz w:val="24"/>
          <w:szCs w:val="24"/>
        </w:rPr>
      </w:pPr>
      <w:r>
        <w:rPr>
          <w:rFonts w:ascii="Arial" w:hAnsi="Arial" w:cs="Arial"/>
          <w:sz w:val="24"/>
          <w:szCs w:val="24"/>
        </w:rPr>
        <w:t>Pretende</w:t>
      </w:r>
      <w:r w:rsidR="00781F96">
        <w:rPr>
          <w:rFonts w:ascii="Arial" w:hAnsi="Arial" w:cs="Arial"/>
          <w:sz w:val="24"/>
          <w:szCs w:val="24"/>
        </w:rPr>
        <w:t xml:space="preserve"> el desarrollo y fortalecimiento de las competencias técnicas y humanas </w:t>
      </w:r>
      <w:r>
        <w:rPr>
          <w:rFonts w:ascii="Arial" w:hAnsi="Arial" w:cs="Arial"/>
          <w:sz w:val="24"/>
          <w:szCs w:val="24"/>
        </w:rPr>
        <w:t>de los servidores públicos, con el fin de lograr mayor adaptación al cargo y mejorar el desempeño de las responsabilidades asociadas. En consecuencia, para la ejecución de parte de esta estrategia se realizó un convenio con el Tecnológico de Antioquia y se cuenta con el apoyo de la ARL Colmena.</w:t>
      </w:r>
    </w:p>
    <w:p w:rsidR="00A53FCD" w:rsidRPr="00A9369E" w:rsidRDefault="00A53FCD" w:rsidP="00A9369E">
      <w:pPr>
        <w:jc w:val="both"/>
        <w:rPr>
          <w:rFonts w:ascii="Arial" w:hAnsi="Arial" w:cs="Arial"/>
          <w:sz w:val="24"/>
          <w:szCs w:val="24"/>
        </w:rPr>
      </w:pPr>
    </w:p>
    <w:p w:rsidR="00A9369E" w:rsidRPr="00A9369E" w:rsidRDefault="00781F96" w:rsidP="00A9369E">
      <w:pPr>
        <w:jc w:val="both"/>
        <w:rPr>
          <w:rFonts w:ascii="Arial" w:hAnsi="Arial" w:cs="Arial"/>
          <w:sz w:val="24"/>
          <w:szCs w:val="24"/>
        </w:rPr>
      </w:pPr>
      <w:r>
        <w:rPr>
          <w:rFonts w:ascii="Arial" w:hAnsi="Arial" w:cs="Arial"/>
          <w:sz w:val="24"/>
          <w:szCs w:val="24"/>
        </w:rPr>
        <w:t xml:space="preserve">6.11 </w:t>
      </w:r>
      <w:r w:rsidR="00A9369E" w:rsidRPr="00A9369E">
        <w:rPr>
          <w:rFonts w:ascii="Arial" w:hAnsi="Arial" w:cs="Arial"/>
          <w:sz w:val="24"/>
          <w:szCs w:val="24"/>
        </w:rPr>
        <w:t>Estrategia en el Proced</w:t>
      </w:r>
      <w:r w:rsidR="00A53FCD">
        <w:rPr>
          <w:rFonts w:ascii="Arial" w:hAnsi="Arial" w:cs="Arial"/>
          <w:sz w:val="24"/>
          <w:szCs w:val="24"/>
        </w:rPr>
        <w:t>imiento de Retiro</w:t>
      </w:r>
      <w:r w:rsidR="00A9369E" w:rsidRPr="00A9369E">
        <w:rPr>
          <w:rFonts w:ascii="Arial" w:hAnsi="Arial" w:cs="Arial"/>
          <w:sz w:val="24"/>
          <w:szCs w:val="24"/>
        </w:rPr>
        <w:t xml:space="preserve"> </w:t>
      </w:r>
    </w:p>
    <w:p w:rsidR="00A9369E" w:rsidRDefault="00A53FCD" w:rsidP="00A9369E">
      <w:pPr>
        <w:jc w:val="both"/>
        <w:rPr>
          <w:rFonts w:ascii="Arial" w:hAnsi="Arial" w:cs="Arial"/>
          <w:sz w:val="24"/>
          <w:szCs w:val="24"/>
        </w:rPr>
      </w:pPr>
      <w:r>
        <w:rPr>
          <w:rFonts w:ascii="Arial" w:hAnsi="Arial" w:cs="Arial"/>
          <w:sz w:val="24"/>
          <w:szCs w:val="24"/>
        </w:rPr>
        <w:t xml:space="preserve">Se enfoca </w:t>
      </w:r>
      <w:r w:rsidR="00A9369E" w:rsidRPr="00A9369E">
        <w:rPr>
          <w:rFonts w:ascii="Arial" w:hAnsi="Arial" w:cs="Arial"/>
          <w:sz w:val="24"/>
          <w:szCs w:val="24"/>
        </w:rPr>
        <w:t xml:space="preserve">en identificar y analizar las causas de retiro de los servidores de la Entidad y formula las sugerencias respectivas según los requerimientos.    Así mismo, incentivando a los servidores a través de las actividades de los planes y programas de Talento Humano en los cuales se incluyan beneficios sociales y las variables de salario emocional establecidas en </w:t>
      </w:r>
      <w:r w:rsidR="00B95DC6">
        <w:rPr>
          <w:rFonts w:ascii="Arial" w:hAnsi="Arial" w:cs="Arial"/>
          <w:sz w:val="24"/>
          <w:szCs w:val="24"/>
        </w:rPr>
        <w:t xml:space="preserve">TELEANTIOQUIA y generando actividades </w:t>
      </w:r>
      <w:r w:rsidR="00A9369E" w:rsidRPr="00A9369E">
        <w:rPr>
          <w:rFonts w:ascii="Arial" w:hAnsi="Arial" w:cs="Arial"/>
          <w:sz w:val="24"/>
          <w:szCs w:val="24"/>
        </w:rPr>
        <w:t xml:space="preserve">conjuntamente con la Caja de Compensación </w:t>
      </w:r>
      <w:r w:rsidR="00B95DC6">
        <w:rPr>
          <w:rFonts w:ascii="Arial" w:hAnsi="Arial" w:cs="Arial"/>
          <w:sz w:val="24"/>
          <w:szCs w:val="24"/>
        </w:rPr>
        <w:t>COMFAMA y ARL COLMENA</w:t>
      </w:r>
      <w:r w:rsidR="00A9369E" w:rsidRPr="00A9369E">
        <w:rPr>
          <w:rFonts w:ascii="Arial" w:hAnsi="Arial" w:cs="Arial"/>
          <w:sz w:val="24"/>
          <w:szCs w:val="24"/>
        </w:rPr>
        <w:t>, a través de la cual se brinde apoyo emocional y herramientas para afrontar el cambio por parte de las pers</w:t>
      </w:r>
      <w:r w:rsidR="00B76990">
        <w:rPr>
          <w:rFonts w:ascii="Arial" w:hAnsi="Arial" w:cs="Arial"/>
          <w:sz w:val="24"/>
          <w:szCs w:val="24"/>
        </w:rPr>
        <w:t>onas que se retiran</w:t>
      </w:r>
      <w:r w:rsidR="00B95DC6">
        <w:rPr>
          <w:rFonts w:ascii="Arial" w:hAnsi="Arial" w:cs="Arial"/>
          <w:sz w:val="24"/>
          <w:szCs w:val="24"/>
        </w:rPr>
        <w:t>.</w:t>
      </w:r>
    </w:p>
    <w:p w:rsidR="00B95DC6" w:rsidRPr="00A9369E" w:rsidRDefault="00B95DC6" w:rsidP="00A9369E">
      <w:pPr>
        <w:jc w:val="both"/>
        <w:rPr>
          <w:rFonts w:ascii="Arial" w:hAnsi="Arial" w:cs="Arial"/>
          <w:sz w:val="24"/>
          <w:szCs w:val="24"/>
        </w:rPr>
      </w:pPr>
    </w:p>
    <w:p w:rsidR="00674F6D" w:rsidRPr="00674F6D" w:rsidRDefault="00A9369E" w:rsidP="00674F6D">
      <w:pPr>
        <w:jc w:val="both"/>
        <w:rPr>
          <w:rFonts w:ascii="Arial" w:hAnsi="Arial" w:cs="Arial"/>
          <w:sz w:val="24"/>
          <w:szCs w:val="24"/>
        </w:rPr>
      </w:pPr>
      <w:r w:rsidRPr="00A9369E">
        <w:rPr>
          <w:rFonts w:ascii="Arial" w:hAnsi="Arial" w:cs="Arial"/>
          <w:sz w:val="24"/>
          <w:szCs w:val="24"/>
        </w:rPr>
        <w:t xml:space="preserve">7. </w:t>
      </w:r>
      <w:r w:rsidR="00674F6D">
        <w:rPr>
          <w:rFonts w:ascii="Arial" w:hAnsi="Arial" w:cs="Arial"/>
          <w:sz w:val="24"/>
          <w:szCs w:val="24"/>
        </w:rPr>
        <w:t xml:space="preserve">EVALUACIÓN DEL PLAN </w:t>
      </w:r>
      <w:r w:rsidR="00674F6D" w:rsidRPr="00674F6D">
        <w:rPr>
          <w:rFonts w:ascii="Arial" w:hAnsi="Arial" w:cs="Arial"/>
          <w:sz w:val="24"/>
          <w:szCs w:val="24"/>
        </w:rPr>
        <w:t xml:space="preserve"> </w:t>
      </w:r>
    </w:p>
    <w:p w:rsidR="00674F6D" w:rsidRPr="00674F6D" w:rsidRDefault="00674F6D" w:rsidP="00674F6D">
      <w:pPr>
        <w:jc w:val="both"/>
        <w:rPr>
          <w:rFonts w:ascii="Arial" w:hAnsi="Arial" w:cs="Arial"/>
          <w:sz w:val="24"/>
          <w:szCs w:val="24"/>
        </w:rPr>
      </w:pPr>
      <w:r w:rsidRPr="00674F6D">
        <w:rPr>
          <w:rFonts w:ascii="Arial" w:hAnsi="Arial" w:cs="Arial"/>
          <w:sz w:val="24"/>
          <w:szCs w:val="24"/>
        </w:rPr>
        <w:t xml:space="preserve">Los mecanismos desarrollados para evaluar la Gestión Estratégica de Talento Humano, son los siguientes: </w:t>
      </w:r>
    </w:p>
    <w:p w:rsidR="00674F6D" w:rsidRDefault="00674F6D" w:rsidP="00674F6D">
      <w:pPr>
        <w:pStyle w:val="Prrafodelista"/>
        <w:numPr>
          <w:ilvl w:val="1"/>
          <w:numId w:val="17"/>
        </w:numPr>
        <w:jc w:val="both"/>
        <w:rPr>
          <w:rFonts w:ascii="Arial" w:hAnsi="Arial" w:cs="Arial"/>
          <w:sz w:val="24"/>
          <w:szCs w:val="24"/>
        </w:rPr>
      </w:pPr>
      <w:r w:rsidRPr="00674F6D">
        <w:rPr>
          <w:rFonts w:ascii="Arial" w:hAnsi="Arial" w:cs="Arial"/>
          <w:sz w:val="24"/>
          <w:szCs w:val="24"/>
        </w:rPr>
        <w:t>Encuesta de satisfacción</w:t>
      </w:r>
    </w:p>
    <w:p w:rsidR="00674F6D" w:rsidRDefault="00674F6D" w:rsidP="00674F6D">
      <w:pPr>
        <w:pStyle w:val="Prrafodelista"/>
        <w:numPr>
          <w:ilvl w:val="1"/>
          <w:numId w:val="17"/>
        </w:numPr>
        <w:jc w:val="both"/>
        <w:rPr>
          <w:rFonts w:ascii="Arial" w:hAnsi="Arial" w:cs="Arial"/>
          <w:sz w:val="24"/>
          <w:szCs w:val="24"/>
        </w:rPr>
      </w:pPr>
      <w:r>
        <w:rPr>
          <w:rFonts w:ascii="Arial" w:hAnsi="Arial" w:cs="Arial"/>
          <w:sz w:val="24"/>
          <w:szCs w:val="24"/>
        </w:rPr>
        <w:t>S</w:t>
      </w:r>
      <w:r w:rsidRPr="00674F6D">
        <w:rPr>
          <w:rFonts w:ascii="Arial" w:hAnsi="Arial" w:cs="Arial"/>
          <w:sz w:val="24"/>
          <w:szCs w:val="24"/>
        </w:rPr>
        <w:t xml:space="preserve">eguimiento, control y cumplimiento de los temas estratégicos y operativos en el marco de la </w:t>
      </w:r>
      <w:r>
        <w:rPr>
          <w:rFonts w:ascii="Arial" w:hAnsi="Arial" w:cs="Arial"/>
          <w:sz w:val="24"/>
          <w:szCs w:val="24"/>
        </w:rPr>
        <w:t>planeación del Talento Humano.</w:t>
      </w:r>
    </w:p>
    <w:p w:rsidR="00674F6D" w:rsidRDefault="00674F6D" w:rsidP="00674F6D">
      <w:pPr>
        <w:pStyle w:val="Prrafodelista"/>
        <w:numPr>
          <w:ilvl w:val="1"/>
          <w:numId w:val="17"/>
        </w:numPr>
        <w:jc w:val="both"/>
        <w:rPr>
          <w:rFonts w:ascii="Arial" w:hAnsi="Arial" w:cs="Arial"/>
          <w:sz w:val="24"/>
          <w:szCs w:val="24"/>
        </w:rPr>
      </w:pPr>
      <w:r w:rsidRPr="00674F6D">
        <w:rPr>
          <w:rFonts w:ascii="Arial" w:hAnsi="Arial" w:cs="Arial"/>
          <w:sz w:val="24"/>
          <w:szCs w:val="24"/>
        </w:rPr>
        <w:t>Seguimiento trimestral a los indicadores</w:t>
      </w:r>
    </w:p>
    <w:p w:rsidR="00674F6D" w:rsidRPr="00674F6D" w:rsidRDefault="00674F6D" w:rsidP="00674F6D">
      <w:pPr>
        <w:pStyle w:val="Prrafodelista"/>
        <w:numPr>
          <w:ilvl w:val="1"/>
          <w:numId w:val="17"/>
        </w:numPr>
        <w:jc w:val="both"/>
        <w:rPr>
          <w:rFonts w:ascii="Arial" w:hAnsi="Arial" w:cs="Arial"/>
          <w:sz w:val="24"/>
          <w:szCs w:val="24"/>
        </w:rPr>
      </w:pPr>
      <w:r w:rsidRPr="00674F6D">
        <w:rPr>
          <w:rFonts w:ascii="Arial" w:hAnsi="Arial" w:cs="Arial"/>
          <w:sz w:val="24"/>
          <w:szCs w:val="24"/>
        </w:rPr>
        <w:t>Audi</w:t>
      </w:r>
      <w:r>
        <w:rPr>
          <w:rFonts w:ascii="Arial" w:hAnsi="Arial" w:cs="Arial"/>
          <w:sz w:val="24"/>
          <w:szCs w:val="24"/>
        </w:rPr>
        <w:t>torí</w:t>
      </w:r>
      <w:r w:rsidRPr="00674F6D">
        <w:rPr>
          <w:rFonts w:ascii="Arial" w:hAnsi="Arial" w:cs="Arial"/>
          <w:sz w:val="24"/>
          <w:szCs w:val="24"/>
        </w:rPr>
        <w:t>a de control interno tanto cualitativa como cuantitativa</w:t>
      </w:r>
    </w:p>
    <w:p w:rsidR="00674F6D" w:rsidRPr="00674F6D" w:rsidRDefault="00674F6D" w:rsidP="00674F6D">
      <w:pPr>
        <w:jc w:val="both"/>
        <w:rPr>
          <w:rFonts w:ascii="Arial" w:hAnsi="Arial" w:cs="Arial"/>
          <w:sz w:val="24"/>
          <w:szCs w:val="24"/>
        </w:rPr>
      </w:pPr>
      <w:r w:rsidRPr="00674F6D">
        <w:rPr>
          <w:rFonts w:ascii="Arial" w:hAnsi="Arial" w:cs="Arial"/>
          <w:sz w:val="24"/>
          <w:szCs w:val="24"/>
        </w:rPr>
        <w:t xml:space="preserve"> </w:t>
      </w:r>
    </w:p>
    <w:p w:rsidR="00674F6D" w:rsidRPr="00674F6D" w:rsidRDefault="00674F6D" w:rsidP="00674F6D">
      <w:pPr>
        <w:jc w:val="both"/>
        <w:rPr>
          <w:rFonts w:ascii="Arial" w:hAnsi="Arial" w:cs="Arial"/>
          <w:sz w:val="24"/>
          <w:szCs w:val="24"/>
        </w:rPr>
      </w:pPr>
      <w:r>
        <w:rPr>
          <w:rFonts w:ascii="Arial" w:hAnsi="Arial" w:cs="Arial"/>
          <w:sz w:val="24"/>
          <w:szCs w:val="24"/>
        </w:rPr>
        <w:t>L</w:t>
      </w:r>
      <w:r w:rsidRPr="00674F6D">
        <w:rPr>
          <w:rFonts w:ascii="Arial" w:hAnsi="Arial" w:cs="Arial"/>
          <w:sz w:val="24"/>
          <w:szCs w:val="24"/>
        </w:rPr>
        <w:t xml:space="preserve">os resultados obtenidos de esta </w:t>
      </w:r>
      <w:r>
        <w:rPr>
          <w:rFonts w:ascii="Arial" w:hAnsi="Arial" w:cs="Arial"/>
          <w:sz w:val="24"/>
          <w:szCs w:val="24"/>
        </w:rPr>
        <w:t>evaluación</w:t>
      </w:r>
      <w:r w:rsidRPr="00674F6D">
        <w:rPr>
          <w:rFonts w:ascii="Arial" w:hAnsi="Arial" w:cs="Arial"/>
          <w:sz w:val="24"/>
          <w:szCs w:val="24"/>
        </w:rPr>
        <w:t xml:space="preserve">, permitirán la formulación de acciones de mejoramiento a que haya lugar.  </w:t>
      </w:r>
    </w:p>
    <w:p w:rsidR="00C73584" w:rsidRPr="00674F6D" w:rsidRDefault="00C73584" w:rsidP="00674F6D">
      <w:pPr>
        <w:jc w:val="both"/>
        <w:rPr>
          <w:rFonts w:ascii="Arial" w:hAnsi="Arial" w:cs="Arial"/>
          <w:sz w:val="24"/>
          <w:szCs w:val="24"/>
        </w:rPr>
      </w:pPr>
    </w:p>
    <w:p w:rsidR="00C73584" w:rsidRPr="00A9369E" w:rsidRDefault="00C73584" w:rsidP="00A9369E">
      <w:pPr>
        <w:jc w:val="both"/>
        <w:rPr>
          <w:rFonts w:ascii="Arial" w:hAnsi="Arial" w:cs="Arial"/>
          <w:sz w:val="24"/>
          <w:szCs w:val="24"/>
        </w:rPr>
      </w:pPr>
      <w:bookmarkStart w:id="0" w:name="_GoBack"/>
      <w:bookmarkEnd w:id="0"/>
    </w:p>
    <w:sectPr w:rsidR="00C73584" w:rsidRPr="00A9369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5F3" w:rsidRDefault="008835F3" w:rsidP="00026570">
      <w:pPr>
        <w:spacing w:after="0" w:line="240" w:lineRule="auto"/>
      </w:pPr>
      <w:r>
        <w:separator/>
      </w:r>
    </w:p>
  </w:endnote>
  <w:endnote w:type="continuationSeparator" w:id="0">
    <w:p w:rsidR="008835F3" w:rsidRDefault="008835F3" w:rsidP="00026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5F3" w:rsidRDefault="008835F3" w:rsidP="00026570">
      <w:pPr>
        <w:spacing w:after="0" w:line="240" w:lineRule="auto"/>
      </w:pPr>
      <w:r>
        <w:separator/>
      </w:r>
    </w:p>
  </w:footnote>
  <w:footnote w:type="continuationSeparator" w:id="0">
    <w:p w:rsidR="008835F3" w:rsidRDefault="008835F3" w:rsidP="00026570">
      <w:pPr>
        <w:spacing w:after="0" w:line="240" w:lineRule="auto"/>
      </w:pPr>
      <w:r>
        <w:continuationSeparator/>
      </w:r>
    </w:p>
  </w:footnote>
  <w:footnote w:id="1">
    <w:p w:rsidR="00026570" w:rsidRDefault="00026570">
      <w:pPr>
        <w:pStyle w:val="Textonotapie"/>
      </w:pPr>
      <w:r>
        <w:rPr>
          <w:rStyle w:val="Refdenotaalpie"/>
        </w:rPr>
        <w:footnoteRef/>
      </w:r>
      <w:r>
        <w:t xml:space="preserve"> Fuente: Elaboración del Área de Gestión Humana. Corte 15 de enero </w:t>
      </w:r>
      <w:r w:rsidR="00E776DA">
        <w:t>2019</w:t>
      </w:r>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C4049"/>
    <w:multiLevelType w:val="hybridMultilevel"/>
    <w:tmpl w:val="E57082D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2B31FD2"/>
    <w:multiLevelType w:val="multilevel"/>
    <w:tmpl w:val="E4F08364"/>
    <w:lvl w:ilvl="0">
      <w:start w:val="6"/>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053C2"/>
    <w:multiLevelType w:val="hybridMultilevel"/>
    <w:tmpl w:val="EB38722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9ED55E8"/>
    <w:multiLevelType w:val="multilevel"/>
    <w:tmpl w:val="B9E2BE1E"/>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224B14"/>
    <w:multiLevelType w:val="hybridMultilevel"/>
    <w:tmpl w:val="614408A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49D3B86"/>
    <w:multiLevelType w:val="hybridMultilevel"/>
    <w:tmpl w:val="ACA83EA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4B2542F"/>
    <w:multiLevelType w:val="multilevel"/>
    <w:tmpl w:val="AFC21490"/>
    <w:lvl w:ilvl="0">
      <w:start w:val="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09145F"/>
    <w:multiLevelType w:val="multilevel"/>
    <w:tmpl w:val="446676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AA5048"/>
    <w:multiLevelType w:val="hybridMultilevel"/>
    <w:tmpl w:val="2F202BBC"/>
    <w:lvl w:ilvl="0" w:tplc="240A000D">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9" w15:restartNumberingAfterBreak="0">
    <w:nsid w:val="40454DB2"/>
    <w:multiLevelType w:val="hybridMultilevel"/>
    <w:tmpl w:val="EC74C8B4"/>
    <w:lvl w:ilvl="0" w:tplc="240A000D">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0" w15:restartNumberingAfterBreak="0">
    <w:nsid w:val="49417BC0"/>
    <w:multiLevelType w:val="hybridMultilevel"/>
    <w:tmpl w:val="939422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D6B0AED"/>
    <w:multiLevelType w:val="multilevel"/>
    <w:tmpl w:val="C85C1DCC"/>
    <w:lvl w:ilvl="0">
      <w:start w:val="6"/>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2D70CD6"/>
    <w:multiLevelType w:val="multilevel"/>
    <w:tmpl w:val="40660158"/>
    <w:lvl w:ilvl="0">
      <w:start w:val="6"/>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D3D09FA"/>
    <w:multiLevelType w:val="hybridMultilevel"/>
    <w:tmpl w:val="BA560D2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DCE4D1B"/>
    <w:multiLevelType w:val="multilevel"/>
    <w:tmpl w:val="72605870"/>
    <w:lvl w:ilvl="0">
      <w:start w:val="6"/>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5D078C5"/>
    <w:multiLevelType w:val="hybridMultilevel"/>
    <w:tmpl w:val="D448578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7C1A432E"/>
    <w:multiLevelType w:val="multilevel"/>
    <w:tmpl w:val="F42CD6FE"/>
    <w:lvl w:ilvl="0">
      <w:start w:val="6"/>
      <w:numFmt w:val="decimal"/>
      <w:lvlText w:val="%1"/>
      <w:lvlJc w:val="left"/>
      <w:pPr>
        <w:ind w:left="525" w:hanging="525"/>
      </w:pPr>
      <w:rPr>
        <w:rFonts w:hint="default"/>
      </w:rPr>
    </w:lvl>
    <w:lvl w:ilvl="1">
      <w:start w:val="9"/>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5"/>
  </w:num>
  <w:num w:numId="4">
    <w:abstractNumId w:val="9"/>
  </w:num>
  <w:num w:numId="5">
    <w:abstractNumId w:val="0"/>
  </w:num>
  <w:num w:numId="6">
    <w:abstractNumId w:val="10"/>
  </w:num>
  <w:num w:numId="7">
    <w:abstractNumId w:val="15"/>
  </w:num>
  <w:num w:numId="8">
    <w:abstractNumId w:val="2"/>
  </w:num>
  <w:num w:numId="9">
    <w:abstractNumId w:val="13"/>
  </w:num>
  <w:num w:numId="10">
    <w:abstractNumId w:val="6"/>
  </w:num>
  <w:num w:numId="11">
    <w:abstractNumId w:val="1"/>
  </w:num>
  <w:num w:numId="12">
    <w:abstractNumId w:val="3"/>
  </w:num>
  <w:num w:numId="13">
    <w:abstractNumId w:val="11"/>
  </w:num>
  <w:num w:numId="14">
    <w:abstractNumId w:val="16"/>
  </w:num>
  <w:num w:numId="15">
    <w:abstractNumId w:val="14"/>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8F5"/>
    <w:rsid w:val="00026570"/>
    <w:rsid w:val="000808F5"/>
    <w:rsid w:val="001D7514"/>
    <w:rsid w:val="0025623B"/>
    <w:rsid w:val="00301B38"/>
    <w:rsid w:val="00386A54"/>
    <w:rsid w:val="00406841"/>
    <w:rsid w:val="00407748"/>
    <w:rsid w:val="004C6B0C"/>
    <w:rsid w:val="004F6E15"/>
    <w:rsid w:val="005F4A59"/>
    <w:rsid w:val="005F6EBE"/>
    <w:rsid w:val="006171F5"/>
    <w:rsid w:val="00674F6D"/>
    <w:rsid w:val="006F6659"/>
    <w:rsid w:val="00781F96"/>
    <w:rsid w:val="008835F3"/>
    <w:rsid w:val="0088607A"/>
    <w:rsid w:val="00917558"/>
    <w:rsid w:val="00946A32"/>
    <w:rsid w:val="00A53FCD"/>
    <w:rsid w:val="00A9369E"/>
    <w:rsid w:val="00AC15B1"/>
    <w:rsid w:val="00AE40B8"/>
    <w:rsid w:val="00B272DF"/>
    <w:rsid w:val="00B30659"/>
    <w:rsid w:val="00B31A3E"/>
    <w:rsid w:val="00B76990"/>
    <w:rsid w:val="00B95DC6"/>
    <w:rsid w:val="00BB2851"/>
    <w:rsid w:val="00BC2DC2"/>
    <w:rsid w:val="00BF3F6C"/>
    <w:rsid w:val="00C22AC4"/>
    <w:rsid w:val="00C73584"/>
    <w:rsid w:val="00CE19FC"/>
    <w:rsid w:val="00D37DF8"/>
    <w:rsid w:val="00DE22FE"/>
    <w:rsid w:val="00E776DA"/>
    <w:rsid w:val="00EC2F7B"/>
    <w:rsid w:val="00ED6062"/>
    <w:rsid w:val="00F213D7"/>
    <w:rsid w:val="00F833FD"/>
    <w:rsid w:val="00FB7513"/>
    <w:rsid w:val="00FD0DB6"/>
    <w:rsid w:val="00FD36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CA87D"/>
  <w15:chartTrackingRefBased/>
  <w15:docId w15:val="{D8E05CDB-642A-4754-B56C-6C4DC489D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46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5623B"/>
    <w:pPr>
      <w:ind w:left="720"/>
      <w:contextualSpacing/>
    </w:pPr>
  </w:style>
  <w:style w:type="paragraph" w:styleId="Textonotapie">
    <w:name w:val="footnote text"/>
    <w:basedOn w:val="Normal"/>
    <w:link w:val="TextonotapieCar"/>
    <w:uiPriority w:val="99"/>
    <w:semiHidden/>
    <w:unhideWhenUsed/>
    <w:rsid w:val="0002657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6570"/>
    <w:rPr>
      <w:sz w:val="20"/>
      <w:szCs w:val="20"/>
    </w:rPr>
  </w:style>
  <w:style w:type="character" w:styleId="Refdenotaalpie">
    <w:name w:val="footnote reference"/>
    <w:basedOn w:val="Fuentedeprrafopredeter"/>
    <w:uiPriority w:val="99"/>
    <w:semiHidden/>
    <w:unhideWhenUsed/>
    <w:rsid w:val="000265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ED4EA-436E-4078-BBE9-64236F724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3013</Words>
  <Characters>16577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Andrea  Naranjo Muñoz</dc:creator>
  <cp:keywords/>
  <dc:description/>
  <cp:lastModifiedBy>Paula Andrea  Naranjo Muñoz</cp:lastModifiedBy>
  <cp:revision>2</cp:revision>
  <dcterms:created xsi:type="dcterms:W3CDTF">2019-01-30T15:41:00Z</dcterms:created>
  <dcterms:modified xsi:type="dcterms:W3CDTF">2019-01-30T15:41:00Z</dcterms:modified>
</cp:coreProperties>
</file>